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23B4" w14:textId="77777777" w:rsidR="00997961" w:rsidRDefault="00997961" w:rsidP="0087580D">
      <w:pPr>
        <w:jc w:val="both"/>
        <w:rPr>
          <w:rFonts w:ascii="Cambria" w:hAnsi="Cambria" w:cs="Arial"/>
          <w:b/>
          <w:bCs/>
          <w:sz w:val="28"/>
          <w:szCs w:val="28"/>
        </w:rPr>
      </w:pPr>
    </w:p>
    <w:p w14:paraId="33698D1B" w14:textId="4B141C05" w:rsidR="00997961" w:rsidRDefault="0059101C" w:rsidP="0087580D">
      <w:pPr>
        <w:jc w:val="both"/>
        <w:rPr>
          <w:rFonts w:ascii="Cambria" w:hAnsi="Cambria" w:cs="Arial"/>
          <w:b/>
          <w:bCs/>
          <w:sz w:val="28"/>
          <w:szCs w:val="28"/>
        </w:rPr>
      </w:pPr>
      <w:r w:rsidRPr="00A03795">
        <w:rPr>
          <w:rFonts w:ascii="Cambria" w:hAnsi="Cambria"/>
          <w:noProof/>
        </w:rPr>
        <w:drawing>
          <wp:anchor distT="0" distB="0" distL="114300" distR="114300" simplePos="0" relativeHeight="251659264" behindDoc="0" locked="0" layoutInCell="1" allowOverlap="1" wp14:anchorId="5D83D58A" wp14:editId="75FD00C4">
            <wp:simplePos x="0" y="0"/>
            <wp:positionH relativeFrom="margin">
              <wp:posOffset>1723390</wp:posOffset>
            </wp:positionH>
            <wp:positionV relativeFrom="paragraph">
              <wp:posOffset>330835</wp:posOffset>
            </wp:positionV>
            <wp:extent cx="2771775" cy="838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DD1F8" w14:textId="77777777" w:rsidR="00997961" w:rsidRDefault="00997961" w:rsidP="0087580D">
      <w:pPr>
        <w:jc w:val="both"/>
        <w:rPr>
          <w:rFonts w:ascii="Cambria" w:hAnsi="Cambria" w:cs="Arial"/>
          <w:b/>
          <w:bCs/>
          <w:sz w:val="28"/>
          <w:szCs w:val="28"/>
        </w:rPr>
      </w:pPr>
    </w:p>
    <w:p w14:paraId="1ABC6C09" w14:textId="77777777" w:rsidR="00997961" w:rsidRDefault="00997961" w:rsidP="0087580D">
      <w:pPr>
        <w:jc w:val="both"/>
        <w:rPr>
          <w:rFonts w:ascii="Cambria" w:hAnsi="Cambria" w:cs="Arial"/>
          <w:b/>
          <w:bCs/>
          <w:sz w:val="28"/>
          <w:szCs w:val="28"/>
        </w:rPr>
      </w:pPr>
    </w:p>
    <w:p w14:paraId="7CA53FB3" w14:textId="06134329" w:rsidR="00997961" w:rsidRDefault="00997961" w:rsidP="0087580D">
      <w:pPr>
        <w:jc w:val="both"/>
        <w:rPr>
          <w:rFonts w:ascii="Cambria" w:hAnsi="Cambria" w:cs="Arial"/>
          <w:b/>
          <w:bCs/>
          <w:sz w:val="28"/>
          <w:szCs w:val="28"/>
        </w:rPr>
      </w:pPr>
    </w:p>
    <w:p w14:paraId="2C043B5C" w14:textId="39660C7E" w:rsidR="0059101C" w:rsidRDefault="0059101C" w:rsidP="0087580D">
      <w:pPr>
        <w:jc w:val="both"/>
        <w:rPr>
          <w:rFonts w:ascii="Cambria" w:hAnsi="Cambria" w:cs="Arial"/>
          <w:b/>
          <w:bCs/>
          <w:sz w:val="28"/>
          <w:szCs w:val="28"/>
        </w:rPr>
      </w:pPr>
    </w:p>
    <w:p w14:paraId="1AFA0FF9" w14:textId="064380E7" w:rsidR="0059101C" w:rsidRDefault="0059101C" w:rsidP="0087580D">
      <w:pPr>
        <w:jc w:val="both"/>
        <w:rPr>
          <w:rFonts w:ascii="Cambria" w:hAnsi="Cambria" w:cs="Arial"/>
          <w:b/>
          <w:bCs/>
          <w:sz w:val="28"/>
          <w:szCs w:val="28"/>
        </w:rPr>
      </w:pPr>
    </w:p>
    <w:p w14:paraId="66B4CF4B" w14:textId="418164FC" w:rsidR="0059101C" w:rsidRDefault="0059101C" w:rsidP="0087580D">
      <w:pPr>
        <w:jc w:val="both"/>
        <w:rPr>
          <w:rFonts w:ascii="Cambria" w:hAnsi="Cambria" w:cs="Arial"/>
          <w:b/>
          <w:bCs/>
          <w:sz w:val="28"/>
          <w:szCs w:val="28"/>
        </w:rPr>
      </w:pPr>
    </w:p>
    <w:p w14:paraId="1C0BF13D" w14:textId="77777777" w:rsidR="0059101C" w:rsidRDefault="0059101C" w:rsidP="0087580D">
      <w:pPr>
        <w:jc w:val="both"/>
        <w:rPr>
          <w:rFonts w:ascii="Cambria" w:hAnsi="Cambria" w:cs="Arial"/>
          <w:b/>
          <w:bCs/>
          <w:sz w:val="28"/>
          <w:szCs w:val="28"/>
        </w:rPr>
      </w:pPr>
    </w:p>
    <w:p w14:paraId="40C1BFF0" w14:textId="77777777" w:rsidR="00997961" w:rsidRDefault="00997961" w:rsidP="0087580D">
      <w:pPr>
        <w:jc w:val="both"/>
        <w:rPr>
          <w:rFonts w:ascii="Cambria" w:hAnsi="Cambria" w:cs="Arial"/>
          <w:b/>
          <w:bCs/>
          <w:sz w:val="28"/>
          <w:szCs w:val="28"/>
        </w:rPr>
      </w:pPr>
    </w:p>
    <w:p w14:paraId="54BEB6B3" w14:textId="6CD186C8" w:rsidR="0087580D" w:rsidRPr="00C2381E" w:rsidRDefault="0087580D" w:rsidP="0087580D">
      <w:pPr>
        <w:jc w:val="both"/>
        <w:rPr>
          <w:rFonts w:ascii="Cambria" w:hAnsi="Cambria" w:cs="Arial"/>
          <w:b/>
          <w:bCs/>
          <w:sz w:val="28"/>
          <w:szCs w:val="28"/>
        </w:rPr>
      </w:pPr>
      <w:r>
        <w:rPr>
          <w:rFonts w:ascii="Cambria" w:hAnsi="Cambria" w:cs="Arial"/>
          <w:b/>
          <w:bCs/>
          <w:sz w:val="28"/>
          <w:szCs w:val="28"/>
        </w:rPr>
        <w:t>Fourth Quarter Press Briefing S</w:t>
      </w:r>
      <w:r w:rsidRPr="00C2381E">
        <w:rPr>
          <w:rFonts w:ascii="Cambria" w:hAnsi="Cambria" w:cs="Arial"/>
          <w:b/>
          <w:bCs/>
          <w:sz w:val="28"/>
          <w:szCs w:val="28"/>
        </w:rPr>
        <w:t xml:space="preserve">tatement by the Zambia Public Procurement Authority Director General </w:t>
      </w:r>
      <w:r>
        <w:rPr>
          <w:rFonts w:ascii="Cambria" w:hAnsi="Cambria" w:cs="Arial"/>
          <w:b/>
          <w:bCs/>
          <w:sz w:val="28"/>
          <w:szCs w:val="28"/>
        </w:rPr>
        <w:t>M</w:t>
      </w:r>
      <w:r w:rsidRPr="00C2381E">
        <w:rPr>
          <w:rFonts w:ascii="Cambria" w:hAnsi="Cambria" w:cs="Arial"/>
          <w:b/>
          <w:bCs/>
          <w:sz w:val="28"/>
          <w:szCs w:val="28"/>
        </w:rPr>
        <w:t xml:space="preserve">rs. Idah C. Chella </w:t>
      </w:r>
      <w:r>
        <w:rPr>
          <w:rFonts w:ascii="Cambria" w:hAnsi="Cambria" w:cs="Arial"/>
          <w:b/>
          <w:bCs/>
          <w:sz w:val="28"/>
          <w:szCs w:val="28"/>
        </w:rPr>
        <w:t xml:space="preserve">held on Monday, </w:t>
      </w:r>
      <w:r w:rsidR="007448DD">
        <w:rPr>
          <w:rFonts w:ascii="Cambria" w:hAnsi="Cambria" w:cs="Arial"/>
          <w:b/>
          <w:bCs/>
          <w:sz w:val="28"/>
          <w:szCs w:val="28"/>
        </w:rPr>
        <w:t>30</w:t>
      </w:r>
      <w:r w:rsidR="007448DD" w:rsidRPr="007448DD">
        <w:rPr>
          <w:rFonts w:ascii="Cambria" w:hAnsi="Cambria" w:cs="Arial"/>
          <w:b/>
          <w:bCs/>
          <w:sz w:val="28"/>
          <w:szCs w:val="28"/>
          <w:vertAlign w:val="superscript"/>
        </w:rPr>
        <w:t>th</w:t>
      </w:r>
      <w:r w:rsidR="007448DD">
        <w:rPr>
          <w:rFonts w:ascii="Cambria" w:hAnsi="Cambria" w:cs="Arial"/>
          <w:b/>
          <w:bCs/>
          <w:sz w:val="28"/>
          <w:szCs w:val="28"/>
        </w:rPr>
        <w:t xml:space="preserve"> January, 2023 </w:t>
      </w:r>
      <w:r>
        <w:rPr>
          <w:rFonts w:ascii="Cambria" w:hAnsi="Cambria" w:cs="Arial"/>
          <w:b/>
          <w:bCs/>
          <w:sz w:val="28"/>
          <w:szCs w:val="28"/>
        </w:rPr>
        <w:t>at 09.</w:t>
      </w:r>
      <w:r w:rsidR="0059101C">
        <w:rPr>
          <w:rFonts w:ascii="Cambria" w:hAnsi="Cambria" w:cs="Arial"/>
          <w:b/>
          <w:bCs/>
          <w:sz w:val="28"/>
          <w:szCs w:val="28"/>
        </w:rPr>
        <w:t>3</w:t>
      </w:r>
      <w:r>
        <w:rPr>
          <w:rFonts w:ascii="Cambria" w:hAnsi="Cambria" w:cs="Arial"/>
          <w:b/>
          <w:bCs/>
          <w:sz w:val="28"/>
          <w:szCs w:val="28"/>
        </w:rPr>
        <w:t>0 hours in the conference room</w:t>
      </w:r>
      <w:r w:rsidRPr="00C2381E">
        <w:rPr>
          <w:rFonts w:ascii="Cambria" w:hAnsi="Cambria" w:cs="Arial"/>
          <w:b/>
          <w:bCs/>
          <w:sz w:val="28"/>
          <w:szCs w:val="28"/>
        </w:rPr>
        <w:t>.</w:t>
      </w:r>
    </w:p>
    <w:p w14:paraId="3373CFE3" w14:textId="77777777" w:rsidR="0087580D" w:rsidRDefault="0087580D" w:rsidP="0087580D">
      <w:pPr>
        <w:jc w:val="both"/>
        <w:rPr>
          <w:rFonts w:ascii="Cambria" w:hAnsi="Cambria" w:cs="Arial"/>
          <w:b/>
          <w:bCs/>
          <w:sz w:val="24"/>
          <w:szCs w:val="24"/>
          <w:u w:val="single"/>
        </w:rPr>
      </w:pPr>
    </w:p>
    <w:p w14:paraId="7CFB0FA7" w14:textId="77777777" w:rsidR="0087580D" w:rsidRDefault="0087580D" w:rsidP="0087580D">
      <w:pPr>
        <w:jc w:val="both"/>
        <w:rPr>
          <w:rFonts w:ascii="Cambria" w:hAnsi="Cambria" w:cs="Arial"/>
          <w:b/>
          <w:bCs/>
          <w:sz w:val="24"/>
          <w:szCs w:val="24"/>
          <w:u w:val="single"/>
        </w:rPr>
      </w:pPr>
    </w:p>
    <w:p w14:paraId="469471DA" w14:textId="77777777" w:rsidR="0087580D" w:rsidRDefault="0087580D" w:rsidP="0087580D">
      <w:pPr>
        <w:jc w:val="both"/>
        <w:rPr>
          <w:rFonts w:ascii="Cambria" w:hAnsi="Cambria" w:cs="Arial"/>
          <w:b/>
          <w:bCs/>
          <w:sz w:val="24"/>
          <w:szCs w:val="24"/>
          <w:u w:val="single"/>
        </w:rPr>
      </w:pPr>
    </w:p>
    <w:p w14:paraId="47E09F85" w14:textId="77777777" w:rsidR="0087580D" w:rsidRDefault="0087580D" w:rsidP="0087580D">
      <w:pPr>
        <w:jc w:val="both"/>
        <w:rPr>
          <w:rFonts w:ascii="Cambria" w:hAnsi="Cambria" w:cs="Arial"/>
          <w:b/>
          <w:bCs/>
          <w:sz w:val="24"/>
          <w:szCs w:val="24"/>
          <w:u w:val="single"/>
        </w:rPr>
      </w:pPr>
    </w:p>
    <w:p w14:paraId="0F549DAA" w14:textId="77777777" w:rsidR="0087580D" w:rsidRDefault="0087580D" w:rsidP="0087580D">
      <w:pPr>
        <w:jc w:val="both"/>
        <w:rPr>
          <w:rFonts w:ascii="Cambria" w:hAnsi="Cambria" w:cs="Arial"/>
          <w:b/>
          <w:bCs/>
          <w:sz w:val="24"/>
          <w:szCs w:val="24"/>
          <w:u w:val="single"/>
        </w:rPr>
      </w:pPr>
    </w:p>
    <w:p w14:paraId="3C314F43" w14:textId="77777777" w:rsidR="0087580D" w:rsidRDefault="0087580D" w:rsidP="0087580D">
      <w:pPr>
        <w:jc w:val="both"/>
        <w:rPr>
          <w:rFonts w:ascii="Cambria" w:hAnsi="Cambria" w:cs="Arial"/>
          <w:b/>
          <w:bCs/>
          <w:sz w:val="24"/>
          <w:szCs w:val="24"/>
          <w:u w:val="single"/>
        </w:rPr>
      </w:pPr>
    </w:p>
    <w:p w14:paraId="4ABA8246" w14:textId="77777777" w:rsidR="0087580D" w:rsidRDefault="0087580D" w:rsidP="0087580D">
      <w:pPr>
        <w:jc w:val="both"/>
        <w:rPr>
          <w:rFonts w:ascii="Cambria" w:hAnsi="Cambria" w:cs="Arial"/>
          <w:b/>
          <w:bCs/>
          <w:sz w:val="24"/>
          <w:szCs w:val="24"/>
          <w:u w:val="single"/>
        </w:rPr>
      </w:pPr>
    </w:p>
    <w:p w14:paraId="70249576" w14:textId="77777777" w:rsidR="0087580D" w:rsidRDefault="0087580D" w:rsidP="0087580D">
      <w:pPr>
        <w:jc w:val="both"/>
        <w:rPr>
          <w:rFonts w:ascii="Cambria" w:hAnsi="Cambria" w:cs="Arial"/>
          <w:b/>
          <w:bCs/>
          <w:sz w:val="24"/>
          <w:szCs w:val="24"/>
          <w:u w:val="single"/>
        </w:rPr>
      </w:pPr>
    </w:p>
    <w:p w14:paraId="4686CE7F" w14:textId="77777777" w:rsidR="0087580D" w:rsidRDefault="0087580D" w:rsidP="0087580D">
      <w:pPr>
        <w:jc w:val="both"/>
        <w:rPr>
          <w:rFonts w:ascii="Cambria" w:hAnsi="Cambria" w:cs="Arial"/>
          <w:b/>
          <w:bCs/>
          <w:sz w:val="24"/>
          <w:szCs w:val="24"/>
          <w:u w:val="single"/>
        </w:rPr>
      </w:pPr>
    </w:p>
    <w:p w14:paraId="3CACB714" w14:textId="77777777" w:rsidR="0087580D" w:rsidRDefault="0087580D" w:rsidP="0087580D">
      <w:pPr>
        <w:jc w:val="both"/>
        <w:rPr>
          <w:rFonts w:ascii="Cambria" w:hAnsi="Cambria" w:cs="Arial"/>
          <w:b/>
          <w:bCs/>
          <w:sz w:val="24"/>
          <w:szCs w:val="24"/>
          <w:u w:val="single"/>
        </w:rPr>
      </w:pPr>
    </w:p>
    <w:p w14:paraId="48F8450B" w14:textId="77777777" w:rsidR="0087580D" w:rsidRDefault="0087580D" w:rsidP="0087580D">
      <w:pPr>
        <w:jc w:val="both"/>
        <w:rPr>
          <w:rFonts w:ascii="Cambria" w:hAnsi="Cambria" w:cs="Arial"/>
          <w:b/>
          <w:bCs/>
          <w:sz w:val="24"/>
          <w:szCs w:val="24"/>
          <w:u w:val="single"/>
        </w:rPr>
      </w:pPr>
    </w:p>
    <w:p w14:paraId="777D9B79" w14:textId="77777777" w:rsidR="0087580D" w:rsidRDefault="0087580D" w:rsidP="0087580D">
      <w:pPr>
        <w:jc w:val="both"/>
        <w:rPr>
          <w:rFonts w:ascii="Cambria" w:hAnsi="Cambria" w:cs="Arial"/>
          <w:b/>
          <w:bCs/>
          <w:sz w:val="24"/>
          <w:szCs w:val="24"/>
          <w:u w:val="single"/>
        </w:rPr>
      </w:pPr>
    </w:p>
    <w:p w14:paraId="28C2610D" w14:textId="77777777" w:rsidR="0087580D" w:rsidRDefault="0087580D" w:rsidP="0087580D">
      <w:pPr>
        <w:jc w:val="both"/>
        <w:rPr>
          <w:rFonts w:ascii="Cambria" w:hAnsi="Cambria" w:cs="Arial"/>
          <w:b/>
          <w:bCs/>
          <w:sz w:val="24"/>
          <w:szCs w:val="24"/>
          <w:u w:val="single"/>
        </w:rPr>
      </w:pPr>
    </w:p>
    <w:p w14:paraId="7851BDE6" w14:textId="113274E6" w:rsidR="007448DD" w:rsidRDefault="007448DD" w:rsidP="0087580D">
      <w:pPr>
        <w:jc w:val="both"/>
        <w:rPr>
          <w:rFonts w:ascii="Cambria" w:hAnsi="Cambria" w:cs="Arial"/>
          <w:b/>
          <w:bCs/>
          <w:sz w:val="24"/>
          <w:szCs w:val="24"/>
          <w:u w:val="single"/>
        </w:rPr>
      </w:pPr>
    </w:p>
    <w:p w14:paraId="57BB56D2" w14:textId="77777777" w:rsidR="0059101C" w:rsidRDefault="0059101C" w:rsidP="0087580D">
      <w:pPr>
        <w:jc w:val="both"/>
        <w:rPr>
          <w:rFonts w:ascii="Cambria" w:hAnsi="Cambria" w:cs="Arial"/>
          <w:b/>
          <w:bCs/>
          <w:sz w:val="24"/>
          <w:szCs w:val="24"/>
          <w:u w:val="single"/>
        </w:rPr>
      </w:pPr>
    </w:p>
    <w:p w14:paraId="6974AE9D" w14:textId="77777777" w:rsidR="0087580D" w:rsidRDefault="0087580D" w:rsidP="0087580D">
      <w:pPr>
        <w:jc w:val="both"/>
        <w:rPr>
          <w:rFonts w:ascii="Cambria" w:hAnsi="Cambria" w:cs="Arial"/>
          <w:b/>
          <w:bCs/>
          <w:sz w:val="24"/>
          <w:szCs w:val="24"/>
          <w:u w:val="single"/>
        </w:rPr>
      </w:pPr>
    </w:p>
    <w:p w14:paraId="3C5BB020" w14:textId="77777777" w:rsidR="0087580D" w:rsidRPr="00013621" w:rsidRDefault="0087580D" w:rsidP="0087580D">
      <w:pPr>
        <w:pStyle w:val="ListParagraph"/>
        <w:numPr>
          <w:ilvl w:val="0"/>
          <w:numId w:val="1"/>
        </w:numPr>
        <w:spacing w:line="360" w:lineRule="auto"/>
        <w:jc w:val="both"/>
        <w:rPr>
          <w:rFonts w:ascii="Cambria" w:hAnsi="Cambria" w:cs="Arial"/>
          <w:b/>
          <w:bCs/>
          <w:color w:val="000000" w:themeColor="text1"/>
          <w:sz w:val="24"/>
          <w:szCs w:val="24"/>
          <w:u w:val="single"/>
        </w:rPr>
      </w:pPr>
      <w:r>
        <w:rPr>
          <w:rFonts w:ascii="Cambria" w:hAnsi="Cambria" w:cs="Arial"/>
          <w:b/>
          <w:bCs/>
          <w:color w:val="000000" w:themeColor="text1"/>
          <w:sz w:val="24"/>
          <w:szCs w:val="24"/>
        </w:rPr>
        <w:t>S</w:t>
      </w:r>
      <w:r w:rsidRPr="00013621">
        <w:rPr>
          <w:rFonts w:ascii="Cambria" w:hAnsi="Cambria" w:cs="Arial"/>
          <w:b/>
          <w:bCs/>
          <w:color w:val="000000" w:themeColor="text1"/>
          <w:sz w:val="24"/>
          <w:szCs w:val="24"/>
        </w:rPr>
        <w:t>enior members of management</w:t>
      </w:r>
    </w:p>
    <w:p w14:paraId="24809577" w14:textId="77777777" w:rsidR="0087580D" w:rsidRPr="00013621" w:rsidRDefault="0087580D" w:rsidP="0087580D">
      <w:pPr>
        <w:pStyle w:val="ListParagraph"/>
        <w:numPr>
          <w:ilvl w:val="0"/>
          <w:numId w:val="1"/>
        </w:numPr>
        <w:spacing w:line="360" w:lineRule="auto"/>
        <w:jc w:val="both"/>
        <w:rPr>
          <w:rFonts w:ascii="Cambria" w:hAnsi="Cambria" w:cs="Arial"/>
          <w:b/>
          <w:bCs/>
          <w:color w:val="000000" w:themeColor="text1"/>
          <w:sz w:val="24"/>
          <w:szCs w:val="24"/>
          <w:u w:val="single"/>
        </w:rPr>
      </w:pPr>
      <w:r>
        <w:rPr>
          <w:rFonts w:ascii="Cambria" w:hAnsi="Cambria" w:cs="Arial"/>
          <w:b/>
          <w:bCs/>
          <w:color w:val="000000" w:themeColor="text1"/>
          <w:sz w:val="24"/>
          <w:szCs w:val="24"/>
        </w:rPr>
        <w:t>M</w:t>
      </w:r>
      <w:r w:rsidRPr="00013621">
        <w:rPr>
          <w:rFonts w:ascii="Cambria" w:hAnsi="Cambria" w:cs="Arial"/>
          <w:b/>
          <w:bCs/>
          <w:color w:val="000000" w:themeColor="text1"/>
          <w:sz w:val="24"/>
          <w:szCs w:val="24"/>
        </w:rPr>
        <w:t>embers of the press</w:t>
      </w:r>
    </w:p>
    <w:p w14:paraId="73F2C7E6" w14:textId="77777777" w:rsidR="0087580D" w:rsidRPr="00013621" w:rsidRDefault="0087580D" w:rsidP="0087580D">
      <w:pPr>
        <w:pStyle w:val="ListParagraph"/>
        <w:numPr>
          <w:ilvl w:val="0"/>
          <w:numId w:val="1"/>
        </w:numPr>
        <w:spacing w:line="360" w:lineRule="auto"/>
        <w:jc w:val="both"/>
        <w:rPr>
          <w:rFonts w:ascii="Cambria" w:hAnsi="Cambria" w:cs="Arial"/>
          <w:b/>
          <w:bCs/>
          <w:color w:val="000000" w:themeColor="text1"/>
          <w:sz w:val="24"/>
          <w:szCs w:val="24"/>
          <w:u w:val="single"/>
        </w:rPr>
      </w:pPr>
      <w:r>
        <w:rPr>
          <w:rFonts w:ascii="Cambria" w:hAnsi="Cambria" w:cs="Arial"/>
          <w:b/>
          <w:bCs/>
          <w:color w:val="000000" w:themeColor="text1"/>
          <w:sz w:val="24"/>
          <w:szCs w:val="24"/>
        </w:rPr>
        <w:t>L</w:t>
      </w:r>
      <w:r w:rsidRPr="00013621">
        <w:rPr>
          <w:rFonts w:ascii="Cambria" w:hAnsi="Cambria" w:cs="Arial"/>
          <w:b/>
          <w:bCs/>
          <w:color w:val="000000" w:themeColor="text1"/>
          <w:sz w:val="24"/>
          <w:szCs w:val="24"/>
        </w:rPr>
        <w:t>adies and gentlemen</w:t>
      </w:r>
    </w:p>
    <w:p w14:paraId="43EBC24F" w14:textId="096613D7" w:rsidR="0087580D" w:rsidRDefault="0087580D" w:rsidP="0087580D">
      <w:pPr>
        <w:pStyle w:val="NoSpacing"/>
        <w:spacing w:line="360" w:lineRule="auto"/>
        <w:jc w:val="both"/>
        <w:rPr>
          <w:rFonts w:ascii="Cambria" w:hAnsi="Cambria"/>
          <w:sz w:val="24"/>
          <w:szCs w:val="24"/>
        </w:rPr>
      </w:pPr>
      <w:r>
        <w:rPr>
          <w:rFonts w:ascii="Cambria" w:hAnsi="Cambria"/>
          <w:sz w:val="24"/>
          <w:szCs w:val="24"/>
        </w:rPr>
        <w:t>I</w:t>
      </w:r>
      <w:r w:rsidRPr="004C4680">
        <w:rPr>
          <w:rFonts w:ascii="Cambria" w:hAnsi="Cambria"/>
          <w:sz w:val="24"/>
          <w:szCs w:val="24"/>
        </w:rPr>
        <w:t>t gives me great pleasure to address you members of the press</w:t>
      </w:r>
      <w:r>
        <w:rPr>
          <w:rFonts w:ascii="Cambria" w:hAnsi="Cambria"/>
          <w:sz w:val="24"/>
          <w:szCs w:val="24"/>
        </w:rPr>
        <w:t xml:space="preserve"> and I would like to particularly thank you for the partnership and support that you rendered to the Zambia Public Procurement Authority (ZPPA) in the year 2022. T</w:t>
      </w:r>
      <w:r w:rsidRPr="004C4680">
        <w:rPr>
          <w:rFonts w:ascii="Cambria" w:hAnsi="Cambria"/>
          <w:sz w:val="24"/>
          <w:szCs w:val="24"/>
        </w:rPr>
        <w:t xml:space="preserve">his press briefing is </w:t>
      </w:r>
      <w:r>
        <w:rPr>
          <w:rFonts w:ascii="Cambria" w:hAnsi="Cambria"/>
          <w:sz w:val="24"/>
          <w:szCs w:val="24"/>
        </w:rPr>
        <w:t xml:space="preserve">being </w:t>
      </w:r>
      <w:r w:rsidRPr="004C4680">
        <w:rPr>
          <w:rFonts w:ascii="Cambria" w:hAnsi="Cambria"/>
          <w:sz w:val="24"/>
          <w:szCs w:val="24"/>
        </w:rPr>
        <w:t xml:space="preserve">held in </w:t>
      </w:r>
      <w:r>
        <w:rPr>
          <w:rFonts w:ascii="Cambria" w:hAnsi="Cambria"/>
          <w:sz w:val="24"/>
          <w:szCs w:val="24"/>
        </w:rPr>
        <w:t>order to share</w:t>
      </w:r>
      <w:r w:rsidRPr="004C4680">
        <w:rPr>
          <w:rFonts w:ascii="Cambria" w:hAnsi="Cambria"/>
          <w:sz w:val="24"/>
          <w:szCs w:val="24"/>
        </w:rPr>
        <w:t xml:space="preserve"> the salient </w:t>
      </w:r>
      <w:r>
        <w:rPr>
          <w:rFonts w:ascii="Cambria" w:hAnsi="Cambria"/>
          <w:sz w:val="24"/>
          <w:szCs w:val="24"/>
        </w:rPr>
        <w:t>activities</w:t>
      </w:r>
      <w:r w:rsidRPr="004C4680">
        <w:rPr>
          <w:rFonts w:ascii="Cambria" w:hAnsi="Cambria"/>
          <w:sz w:val="24"/>
          <w:szCs w:val="24"/>
        </w:rPr>
        <w:t xml:space="preserve"> </w:t>
      </w:r>
      <w:r>
        <w:rPr>
          <w:rFonts w:ascii="Cambria" w:hAnsi="Cambria"/>
          <w:sz w:val="24"/>
          <w:szCs w:val="24"/>
        </w:rPr>
        <w:t>covered by ZPPA in the fourth quarter of 2022. I</w:t>
      </w:r>
      <w:r w:rsidRPr="004C4680">
        <w:rPr>
          <w:rFonts w:ascii="Cambria" w:hAnsi="Cambria"/>
          <w:sz w:val="24"/>
          <w:szCs w:val="24"/>
        </w:rPr>
        <w:t xml:space="preserve">t will also be an opportunity for you to clarify matters </w:t>
      </w:r>
      <w:r>
        <w:rPr>
          <w:rFonts w:ascii="Cambria" w:hAnsi="Cambria"/>
          <w:sz w:val="24"/>
          <w:szCs w:val="24"/>
        </w:rPr>
        <w:t>concerning ZPPA’s role on a number of public procurement issues</w:t>
      </w:r>
      <w:r w:rsidRPr="004C4680">
        <w:rPr>
          <w:rFonts w:ascii="Cambria" w:hAnsi="Cambria"/>
          <w:sz w:val="24"/>
          <w:szCs w:val="24"/>
        </w:rPr>
        <w:t>.</w:t>
      </w:r>
    </w:p>
    <w:p w14:paraId="468A1F00" w14:textId="77777777" w:rsidR="0087580D" w:rsidRDefault="0087580D" w:rsidP="0087580D">
      <w:pPr>
        <w:pStyle w:val="NoSpacing"/>
        <w:spacing w:line="360" w:lineRule="auto"/>
        <w:jc w:val="both"/>
        <w:rPr>
          <w:rFonts w:ascii="Cambria" w:hAnsi="Cambria"/>
          <w:sz w:val="24"/>
          <w:szCs w:val="24"/>
        </w:rPr>
      </w:pPr>
    </w:p>
    <w:p w14:paraId="3BD415B9" w14:textId="77777777" w:rsidR="0087580D" w:rsidRPr="00880A2E" w:rsidRDefault="0087580D" w:rsidP="0087580D">
      <w:pPr>
        <w:pStyle w:val="NoSpacing"/>
        <w:spacing w:line="360" w:lineRule="auto"/>
        <w:jc w:val="both"/>
        <w:rPr>
          <w:rFonts w:ascii="Cambria" w:hAnsi="Cambria"/>
          <w:b/>
          <w:bCs/>
          <w:sz w:val="24"/>
          <w:szCs w:val="24"/>
        </w:rPr>
      </w:pPr>
      <w:r>
        <w:rPr>
          <w:rFonts w:ascii="Cambria" w:hAnsi="Cambria"/>
          <w:b/>
          <w:bCs/>
          <w:sz w:val="24"/>
          <w:szCs w:val="24"/>
        </w:rPr>
        <w:t>L</w:t>
      </w:r>
      <w:r w:rsidRPr="00880A2E">
        <w:rPr>
          <w:rFonts w:ascii="Cambria" w:hAnsi="Cambria"/>
          <w:b/>
          <w:bCs/>
          <w:sz w:val="24"/>
          <w:szCs w:val="24"/>
        </w:rPr>
        <w:t xml:space="preserve">adies and gentlemen, </w:t>
      </w:r>
    </w:p>
    <w:p w14:paraId="52522210" w14:textId="5574347C" w:rsidR="0087580D" w:rsidRPr="00013621" w:rsidRDefault="0087580D" w:rsidP="0087580D">
      <w:pPr>
        <w:pStyle w:val="NoSpacing"/>
        <w:spacing w:line="360" w:lineRule="auto"/>
        <w:jc w:val="both"/>
        <w:rPr>
          <w:rFonts w:ascii="Cambria" w:hAnsi="Cambria"/>
          <w:color w:val="000000" w:themeColor="text1"/>
          <w:sz w:val="24"/>
          <w:szCs w:val="24"/>
        </w:rPr>
      </w:pPr>
      <w:r>
        <w:rPr>
          <w:rFonts w:ascii="Cambria" w:hAnsi="Cambria"/>
          <w:color w:val="000000" w:themeColor="text1"/>
          <w:sz w:val="24"/>
          <w:szCs w:val="24"/>
        </w:rPr>
        <w:t>T</w:t>
      </w:r>
      <w:r w:rsidRPr="00013621">
        <w:rPr>
          <w:rFonts w:ascii="Cambria" w:hAnsi="Cambria"/>
          <w:color w:val="000000" w:themeColor="text1"/>
          <w:sz w:val="24"/>
          <w:szCs w:val="24"/>
        </w:rPr>
        <w:t xml:space="preserve">oday’s </w:t>
      </w:r>
      <w:r w:rsidR="00564145" w:rsidRPr="00013621">
        <w:rPr>
          <w:rFonts w:ascii="Cambria" w:hAnsi="Cambria"/>
          <w:color w:val="000000" w:themeColor="text1"/>
          <w:sz w:val="24"/>
          <w:szCs w:val="24"/>
        </w:rPr>
        <w:t>briefing will</w:t>
      </w:r>
      <w:r w:rsidRPr="00013621">
        <w:rPr>
          <w:rFonts w:ascii="Cambria" w:hAnsi="Cambria"/>
          <w:color w:val="000000" w:themeColor="text1"/>
          <w:sz w:val="24"/>
          <w:szCs w:val="24"/>
        </w:rPr>
        <w:t xml:space="preserve"> focus on the following:</w:t>
      </w:r>
    </w:p>
    <w:p w14:paraId="33F1A112" w14:textId="660E4EFD" w:rsidR="0087580D" w:rsidRPr="00013621" w:rsidRDefault="0087580D" w:rsidP="0087580D">
      <w:pPr>
        <w:pStyle w:val="ListParagraph"/>
        <w:numPr>
          <w:ilvl w:val="0"/>
          <w:numId w:val="2"/>
        </w:numPr>
        <w:spacing w:line="360" w:lineRule="auto"/>
        <w:jc w:val="both"/>
        <w:rPr>
          <w:rFonts w:ascii="Cambria" w:hAnsi="Cambria"/>
          <w:color w:val="000000" w:themeColor="text1"/>
          <w:sz w:val="24"/>
          <w:szCs w:val="24"/>
        </w:rPr>
      </w:pPr>
      <w:r w:rsidRPr="00013621">
        <w:rPr>
          <w:rFonts w:ascii="Cambria" w:hAnsi="Cambria"/>
          <w:color w:val="000000" w:themeColor="text1"/>
          <w:sz w:val="24"/>
          <w:szCs w:val="24"/>
        </w:rPr>
        <w:t xml:space="preserve">update on investigations </w:t>
      </w:r>
      <w:r w:rsidR="00564145">
        <w:rPr>
          <w:rFonts w:ascii="Cambria" w:hAnsi="Cambria"/>
          <w:color w:val="000000" w:themeColor="text1"/>
          <w:sz w:val="24"/>
          <w:szCs w:val="24"/>
        </w:rPr>
        <w:t xml:space="preserve">and appeals </w:t>
      </w:r>
      <w:r w:rsidRPr="00013621">
        <w:rPr>
          <w:rFonts w:ascii="Cambria" w:hAnsi="Cambria"/>
          <w:color w:val="000000" w:themeColor="text1"/>
          <w:sz w:val="24"/>
          <w:szCs w:val="24"/>
        </w:rPr>
        <w:t xml:space="preserve">on public procurement matters; </w:t>
      </w:r>
    </w:p>
    <w:p w14:paraId="57BD0089" w14:textId="77777777" w:rsidR="0087580D" w:rsidRPr="00013621" w:rsidRDefault="0087580D" w:rsidP="0087580D">
      <w:pPr>
        <w:pStyle w:val="ListParagraph"/>
        <w:numPr>
          <w:ilvl w:val="0"/>
          <w:numId w:val="2"/>
        </w:numPr>
        <w:spacing w:line="360" w:lineRule="auto"/>
        <w:jc w:val="both"/>
        <w:rPr>
          <w:rFonts w:ascii="Cambria" w:hAnsi="Cambria"/>
          <w:color w:val="000000" w:themeColor="text1"/>
          <w:sz w:val="24"/>
          <w:szCs w:val="24"/>
        </w:rPr>
      </w:pPr>
      <w:r w:rsidRPr="00013621">
        <w:rPr>
          <w:rFonts w:ascii="Cambria" w:hAnsi="Cambria" w:cstheme="majorHAnsi"/>
          <w:color w:val="000000" w:themeColor="text1"/>
          <w:sz w:val="24"/>
          <w:szCs w:val="24"/>
          <w:lang w:val="en-GB"/>
        </w:rPr>
        <w:t>update on compliance assessments, procurement audits and contract monitoring</w:t>
      </w:r>
      <w:r w:rsidRPr="00013621">
        <w:rPr>
          <w:rFonts w:ascii="Cambria" w:hAnsi="Cambria"/>
          <w:color w:val="000000" w:themeColor="text1"/>
          <w:sz w:val="24"/>
          <w:szCs w:val="24"/>
        </w:rPr>
        <w:t xml:space="preserve">; </w:t>
      </w:r>
    </w:p>
    <w:p w14:paraId="08CA6F2D" w14:textId="77777777" w:rsidR="0087580D" w:rsidRPr="00013621" w:rsidRDefault="0087580D" w:rsidP="0087580D">
      <w:pPr>
        <w:pStyle w:val="ListParagraph"/>
        <w:numPr>
          <w:ilvl w:val="0"/>
          <w:numId w:val="2"/>
        </w:numPr>
        <w:spacing w:line="360" w:lineRule="auto"/>
        <w:jc w:val="both"/>
        <w:rPr>
          <w:rFonts w:ascii="Cambria" w:hAnsi="Cambria"/>
          <w:color w:val="000000" w:themeColor="text1"/>
          <w:sz w:val="24"/>
          <w:szCs w:val="24"/>
        </w:rPr>
      </w:pPr>
      <w:r w:rsidRPr="00013621">
        <w:rPr>
          <w:rFonts w:ascii="Cambria" w:hAnsi="Cambria"/>
          <w:color w:val="000000" w:themeColor="text1"/>
          <w:sz w:val="24"/>
          <w:szCs w:val="24"/>
        </w:rPr>
        <w:t>update on compliance monitoring and reporting requirements;</w:t>
      </w:r>
    </w:p>
    <w:p w14:paraId="5917B7EF" w14:textId="77777777" w:rsidR="0087580D" w:rsidRDefault="0087580D" w:rsidP="0087580D">
      <w:pPr>
        <w:pStyle w:val="ListParagraph"/>
        <w:numPr>
          <w:ilvl w:val="0"/>
          <w:numId w:val="2"/>
        </w:numPr>
        <w:spacing w:line="360" w:lineRule="auto"/>
        <w:jc w:val="both"/>
        <w:rPr>
          <w:rFonts w:ascii="Cambria" w:hAnsi="Cambria"/>
          <w:color w:val="000000" w:themeColor="text1"/>
          <w:sz w:val="24"/>
          <w:szCs w:val="24"/>
        </w:rPr>
      </w:pPr>
      <w:r w:rsidRPr="00013621">
        <w:rPr>
          <w:rFonts w:ascii="Cambria" w:hAnsi="Cambria"/>
          <w:color w:val="000000" w:themeColor="text1"/>
          <w:sz w:val="24"/>
          <w:szCs w:val="24"/>
        </w:rPr>
        <w:t>update on capacity development activities</w:t>
      </w:r>
      <w:r>
        <w:rPr>
          <w:rFonts w:ascii="Cambria" w:hAnsi="Cambria"/>
          <w:color w:val="000000" w:themeColor="text1"/>
          <w:sz w:val="24"/>
          <w:szCs w:val="24"/>
        </w:rPr>
        <w:t>; and</w:t>
      </w:r>
    </w:p>
    <w:p w14:paraId="7DF83A91" w14:textId="77777777" w:rsidR="0087580D" w:rsidRPr="00013621" w:rsidRDefault="0087580D" w:rsidP="0087580D">
      <w:pPr>
        <w:pStyle w:val="ListParagraph"/>
        <w:numPr>
          <w:ilvl w:val="0"/>
          <w:numId w:val="2"/>
        </w:numPr>
        <w:spacing w:line="360" w:lineRule="auto"/>
        <w:jc w:val="both"/>
        <w:rPr>
          <w:rFonts w:ascii="Cambria" w:hAnsi="Cambria"/>
          <w:color w:val="000000" w:themeColor="text1"/>
          <w:sz w:val="24"/>
          <w:szCs w:val="24"/>
        </w:rPr>
      </w:pPr>
      <w:r w:rsidRPr="00013621">
        <w:rPr>
          <w:rFonts w:ascii="Cambria" w:hAnsi="Cambria"/>
          <w:color w:val="000000" w:themeColor="text1"/>
          <w:sz w:val="24"/>
          <w:szCs w:val="24"/>
        </w:rPr>
        <w:t>update on the electronic government procurement</w:t>
      </w:r>
      <w:r>
        <w:rPr>
          <w:rFonts w:ascii="Cambria" w:hAnsi="Cambria"/>
          <w:color w:val="000000" w:themeColor="text1"/>
          <w:sz w:val="24"/>
          <w:szCs w:val="24"/>
        </w:rPr>
        <w:t xml:space="preserve"> </w:t>
      </w:r>
      <w:r w:rsidRPr="00013621">
        <w:rPr>
          <w:rFonts w:ascii="Cambria" w:hAnsi="Cambria"/>
          <w:color w:val="000000" w:themeColor="text1"/>
          <w:sz w:val="24"/>
          <w:szCs w:val="24"/>
        </w:rPr>
        <w:t>system</w:t>
      </w:r>
      <w:r>
        <w:rPr>
          <w:rFonts w:ascii="Cambria" w:hAnsi="Cambria"/>
          <w:color w:val="000000" w:themeColor="text1"/>
          <w:sz w:val="24"/>
          <w:szCs w:val="24"/>
        </w:rPr>
        <w:t>.</w:t>
      </w:r>
    </w:p>
    <w:p w14:paraId="36EBB859" w14:textId="77777777" w:rsidR="0087580D" w:rsidRPr="00013621" w:rsidRDefault="0087580D" w:rsidP="0087580D">
      <w:pPr>
        <w:pStyle w:val="ListParagraph"/>
        <w:spacing w:line="360" w:lineRule="auto"/>
        <w:jc w:val="both"/>
        <w:rPr>
          <w:rFonts w:ascii="Cambria" w:hAnsi="Cambria"/>
          <w:color w:val="000000" w:themeColor="text1"/>
          <w:sz w:val="24"/>
          <w:szCs w:val="24"/>
        </w:rPr>
      </w:pPr>
    </w:p>
    <w:p w14:paraId="0C0C08ED" w14:textId="77777777" w:rsidR="0087580D" w:rsidRPr="00013621" w:rsidRDefault="0087580D" w:rsidP="0087580D">
      <w:pPr>
        <w:pStyle w:val="NoSpacing"/>
        <w:spacing w:line="360" w:lineRule="auto"/>
        <w:jc w:val="both"/>
        <w:rPr>
          <w:rFonts w:ascii="Cambria" w:hAnsi="Cambria"/>
          <w:b/>
          <w:bCs/>
          <w:sz w:val="24"/>
          <w:szCs w:val="24"/>
          <w:lang w:val="en-GB"/>
        </w:rPr>
      </w:pPr>
      <w:r>
        <w:rPr>
          <w:rFonts w:ascii="Cambria" w:hAnsi="Cambria"/>
          <w:b/>
          <w:bCs/>
          <w:sz w:val="24"/>
          <w:szCs w:val="24"/>
          <w:lang w:val="en-GB"/>
        </w:rPr>
        <w:t>U</w:t>
      </w:r>
      <w:r w:rsidRPr="00013621">
        <w:rPr>
          <w:rFonts w:ascii="Cambria" w:hAnsi="Cambria"/>
          <w:b/>
          <w:bCs/>
          <w:sz w:val="24"/>
          <w:szCs w:val="24"/>
          <w:lang w:val="en-GB"/>
        </w:rPr>
        <w:t xml:space="preserve">pdate on </w:t>
      </w:r>
      <w:r>
        <w:rPr>
          <w:rFonts w:ascii="Cambria" w:hAnsi="Cambria"/>
          <w:b/>
          <w:bCs/>
          <w:sz w:val="24"/>
          <w:szCs w:val="24"/>
          <w:lang w:val="en-GB"/>
        </w:rPr>
        <w:t>I</w:t>
      </w:r>
      <w:r w:rsidRPr="00013621">
        <w:rPr>
          <w:rFonts w:ascii="Cambria" w:hAnsi="Cambria"/>
          <w:b/>
          <w:bCs/>
          <w:sz w:val="24"/>
          <w:szCs w:val="24"/>
          <w:lang w:val="en-GB"/>
        </w:rPr>
        <w:t xml:space="preserve">nvestigations and </w:t>
      </w:r>
      <w:r>
        <w:rPr>
          <w:rFonts w:ascii="Cambria" w:hAnsi="Cambria"/>
          <w:b/>
          <w:bCs/>
          <w:sz w:val="24"/>
          <w:szCs w:val="24"/>
          <w:lang w:val="en-GB"/>
        </w:rPr>
        <w:t>A</w:t>
      </w:r>
      <w:r w:rsidRPr="00013621">
        <w:rPr>
          <w:rFonts w:ascii="Cambria" w:hAnsi="Cambria"/>
          <w:b/>
          <w:bCs/>
          <w:sz w:val="24"/>
          <w:szCs w:val="24"/>
          <w:lang w:val="en-GB"/>
        </w:rPr>
        <w:t xml:space="preserve">ppeals </w:t>
      </w:r>
    </w:p>
    <w:p w14:paraId="44BF105D" w14:textId="77777777" w:rsidR="0087580D" w:rsidRPr="00013621" w:rsidRDefault="0087580D" w:rsidP="0087580D">
      <w:pPr>
        <w:pStyle w:val="NoSpacing"/>
        <w:spacing w:line="360" w:lineRule="auto"/>
        <w:jc w:val="both"/>
        <w:rPr>
          <w:rFonts w:ascii="Cambria" w:hAnsi="Cambria"/>
          <w:sz w:val="24"/>
          <w:szCs w:val="24"/>
        </w:rPr>
      </w:pPr>
      <w:r>
        <w:rPr>
          <w:rFonts w:ascii="Cambria" w:hAnsi="Cambria"/>
          <w:sz w:val="24"/>
          <w:szCs w:val="24"/>
        </w:rPr>
        <w:t>L</w:t>
      </w:r>
      <w:r w:rsidRPr="00013621">
        <w:rPr>
          <w:rFonts w:ascii="Cambria" w:hAnsi="Cambria"/>
          <w:sz w:val="24"/>
          <w:szCs w:val="24"/>
        </w:rPr>
        <w:t>adies and gentlemen,</w:t>
      </w:r>
    </w:p>
    <w:p w14:paraId="70E39653" w14:textId="4DF926DC" w:rsidR="0087580D" w:rsidRDefault="0087580D" w:rsidP="0087580D">
      <w:pPr>
        <w:spacing w:after="0" w:line="360" w:lineRule="auto"/>
        <w:jc w:val="both"/>
        <w:rPr>
          <w:rFonts w:ascii="Cambria" w:eastAsia="Calibri" w:hAnsi="Cambria" w:cs="Calibri"/>
          <w:sz w:val="24"/>
          <w:szCs w:val="24"/>
        </w:rPr>
      </w:pPr>
      <w:r w:rsidRPr="00855819">
        <w:rPr>
          <w:rFonts w:ascii="Cambria" w:hAnsi="Cambria" w:cstheme="majorHAnsi"/>
          <w:sz w:val="24"/>
          <w:szCs w:val="24"/>
        </w:rPr>
        <w:t xml:space="preserve">In delivering its mandate, </w:t>
      </w:r>
      <w:bookmarkStart w:id="0" w:name="_Hlk92440904"/>
      <w:r w:rsidRPr="00855819">
        <w:rPr>
          <w:rFonts w:ascii="Cambria" w:hAnsi="Cambria" w:cstheme="majorHAnsi"/>
          <w:sz w:val="24"/>
          <w:szCs w:val="24"/>
        </w:rPr>
        <w:t xml:space="preserve">ZPPA undertakes investigations on various procurement matters and considers appeals from aggrieved bidders arising from various procurements. In the fourth quarter of 2022, fourteen (14) investigations were undertaken. </w:t>
      </w:r>
      <w:r w:rsidRPr="00855819">
        <w:rPr>
          <w:rFonts w:ascii="Cambria" w:eastAsia="Calibri" w:hAnsi="Cambria" w:cs="Calibri"/>
          <w:sz w:val="24"/>
          <w:szCs w:val="24"/>
        </w:rPr>
        <w:t xml:space="preserve">The status is that </w:t>
      </w:r>
      <w:r>
        <w:rPr>
          <w:rFonts w:ascii="Cambria" w:eastAsia="Calibri" w:hAnsi="Cambria" w:cs="Calibri"/>
          <w:sz w:val="24"/>
          <w:szCs w:val="24"/>
        </w:rPr>
        <w:t xml:space="preserve">six </w:t>
      </w:r>
      <w:r w:rsidRPr="00855819">
        <w:rPr>
          <w:rFonts w:ascii="Cambria" w:eastAsia="Calibri" w:hAnsi="Cambria" w:cs="Calibri"/>
          <w:sz w:val="24"/>
          <w:szCs w:val="24"/>
        </w:rPr>
        <w:t>(</w:t>
      </w:r>
      <w:r>
        <w:rPr>
          <w:rFonts w:ascii="Cambria" w:eastAsia="Calibri" w:hAnsi="Cambria" w:cs="Calibri"/>
          <w:sz w:val="24"/>
          <w:szCs w:val="24"/>
        </w:rPr>
        <w:t>6</w:t>
      </w:r>
      <w:r w:rsidRPr="00855819">
        <w:rPr>
          <w:rFonts w:ascii="Cambria" w:eastAsia="Calibri" w:hAnsi="Cambria" w:cs="Calibri"/>
          <w:sz w:val="24"/>
          <w:szCs w:val="24"/>
        </w:rPr>
        <w:t xml:space="preserve">) investigations were concluded and </w:t>
      </w:r>
      <w:r>
        <w:rPr>
          <w:rFonts w:ascii="Cambria" w:eastAsia="Calibri" w:hAnsi="Cambria" w:cs="Calibri"/>
          <w:sz w:val="24"/>
          <w:szCs w:val="24"/>
        </w:rPr>
        <w:t>eight</w:t>
      </w:r>
      <w:r w:rsidRPr="00855819">
        <w:rPr>
          <w:rFonts w:ascii="Cambria" w:eastAsia="Calibri" w:hAnsi="Cambria" w:cs="Calibri"/>
          <w:sz w:val="24"/>
          <w:szCs w:val="24"/>
        </w:rPr>
        <w:t xml:space="preserve"> (</w:t>
      </w:r>
      <w:r>
        <w:rPr>
          <w:rFonts w:ascii="Cambria" w:eastAsia="Calibri" w:hAnsi="Cambria" w:cs="Calibri"/>
          <w:sz w:val="24"/>
          <w:szCs w:val="24"/>
        </w:rPr>
        <w:t>8</w:t>
      </w:r>
      <w:r w:rsidRPr="00855819">
        <w:rPr>
          <w:rFonts w:ascii="Cambria" w:eastAsia="Calibri" w:hAnsi="Cambria" w:cs="Calibri"/>
          <w:sz w:val="24"/>
          <w:szCs w:val="24"/>
        </w:rPr>
        <w:t xml:space="preserve">) </w:t>
      </w:r>
      <w:r>
        <w:rPr>
          <w:rFonts w:ascii="Cambria" w:eastAsia="Calibri" w:hAnsi="Cambria" w:cs="Calibri"/>
          <w:sz w:val="24"/>
          <w:szCs w:val="24"/>
        </w:rPr>
        <w:t>were</w:t>
      </w:r>
      <w:r w:rsidRPr="00855819">
        <w:rPr>
          <w:rFonts w:ascii="Cambria" w:eastAsia="Calibri" w:hAnsi="Cambria" w:cs="Calibri"/>
          <w:sz w:val="24"/>
          <w:szCs w:val="24"/>
        </w:rPr>
        <w:t xml:space="preserve"> on-going</w:t>
      </w:r>
      <w:bookmarkEnd w:id="0"/>
      <w:r>
        <w:rPr>
          <w:rFonts w:ascii="Cambria" w:eastAsia="Calibri" w:hAnsi="Cambria" w:cs="Calibri"/>
          <w:sz w:val="24"/>
          <w:szCs w:val="24"/>
        </w:rPr>
        <w:t xml:space="preserve"> as at </w:t>
      </w:r>
      <w:r w:rsidR="00564145">
        <w:rPr>
          <w:rFonts w:ascii="Cambria" w:eastAsia="Calibri" w:hAnsi="Cambria" w:cs="Calibri"/>
          <w:sz w:val="24"/>
          <w:szCs w:val="24"/>
        </w:rPr>
        <w:t>3</w:t>
      </w:r>
      <w:r w:rsidR="007448DD">
        <w:rPr>
          <w:rFonts w:ascii="Cambria" w:eastAsia="Calibri" w:hAnsi="Cambria" w:cs="Calibri"/>
          <w:sz w:val="24"/>
          <w:szCs w:val="24"/>
        </w:rPr>
        <w:t>1</w:t>
      </w:r>
      <w:r w:rsidR="007448DD" w:rsidRPr="007448DD">
        <w:rPr>
          <w:rFonts w:ascii="Cambria" w:eastAsia="Calibri" w:hAnsi="Cambria" w:cs="Calibri"/>
          <w:sz w:val="24"/>
          <w:szCs w:val="24"/>
          <w:vertAlign w:val="superscript"/>
        </w:rPr>
        <w:t>st</w:t>
      </w:r>
      <w:r w:rsidR="007448DD">
        <w:rPr>
          <w:rFonts w:ascii="Cambria" w:eastAsia="Calibri" w:hAnsi="Cambria" w:cs="Calibri"/>
          <w:sz w:val="24"/>
          <w:szCs w:val="24"/>
        </w:rPr>
        <w:t xml:space="preserve"> December, 2022</w:t>
      </w:r>
      <w:r w:rsidRPr="00855819">
        <w:rPr>
          <w:rFonts w:ascii="Cambria" w:eastAsia="Calibri" w:hAnsi="Cambria" w:cs="Calibri"/>
          <w:sz w:val="24"/>
          <w:szCs w:val="24"/>
        </w:rPr>
        <w:t xml:space="preserve">. </w:t>
      </w:r>
    </w:p>
    <w:p w14:paraId="660AE67C" w14:textId="77777777" w:rsidR="0087580D" w:rsidRPr="003241C3" w:rsidRDefault="0087580D" w:rsidP="0087580D">
      <w:pPr>
        <w:pStyle w:val="NoSpacing"/>
        <w:spacing w:line="360" w:lineRule="auto"/>
        <w:jc w:val="both"/>
        <w:rPr>
          <w:rFonts w:ascii="Cambria" w:eastAsia="Calibri" w:hAnsi="Cambria" w:cs="Times New Roman"/>
          <w:color w:val="FF0000"/>
          <w:sz w:val="24"/>
          <w:szCs w:val="24"/>
        </w:rPr>
      </w:pPr>
      <w:r w:rsidRPr="003241C3">
        <w:rPr>
          <w:rFonts w:ascii="Cambria" w:eastAsia="Calibri" w:hAnsi="Cambria" w:cs="Calibri"/>
          <w:sz w:val="24"/>
          <w:szCs w:val="24"/>
        </w:rPr>
        <w:t>Some of the notable investigations undertaken in the fourth quarter of 2022 by ZPPA were as follows:</w:t>
      </w:r>
      <w:r w:rsidRPr="003241C3">
        <w:rPr>
          <w:rFonts w:ascii="Cambria" w:eastAsia="Calibri" w:hAnsi="Cambria" w:cs="Times New Roman"/>
          <w:sz w:val="24"/>
          <w:szCs w:val="24"/>
        </w:rPr>
        <w:t xml:space="preserve">                                                                                                                     </w:t>
      </w:r>
      <w:r w:rsidRPr="003241C3">
        <w:rPr>
          <w:rFonts w:ascii="Cambria" w:eastAsia="Calibri" w:hAnsi="Cambria" w:cs="Times New Roman"/>
          <w:color w:val="FF0000"/>
          <w:sz w:val="24"/>
          <w:szCs w:val="24"/>
        </w:rPr>
        <w:t xml:space="preserve">                                </w:t>
      </w:r>
    </w:p>
    <w:p w14:paraId="4B391876" w14:textId="4CE1ED89" w:rsidR="0087580D" w:rsidRPr="00874171" w:rsidRDefault="0087580D" w:rsidP="0087580D">
      <w:pPr>
        <w:pStyle w:val="ListParagraph"/>
        <w:numPr>
          <w:ilvl w:val="0"/>
          <w:numId w:val="7"/>
        </w:numPr>
        <w:spacing w:after="0" w:line="360" w:lineRule="auto"/>
        <w:jc w:val="both"/>
        <w:rPr>
          <w:rFonts w:ascii="Cambria" w:eastAsia="Calibri" w:hAnsi="Cambria" w:cs="Times New Roman"/>
          <w:bCs/>
          <w:sz w:val="24"/>
          <w:szCs w:val="24"/>
        </w:rPr>
      </w:pPr>
      <w:r w:rsidRPr="00BE226E">
        <w:rPr>
          <w:rFonts w:ascii="Cambria" w:eastAsia="Calibri" w:hAnsi="Cambria" w:cs="Times New Roman"/>
          <w:sz w:val="24"/>
          <w:szCs w:val="24"/>
        </w:rPr>
        <w:lastRenderedPageBreak/>
        <w:t xml:space="preserve"> Mazabuka Town Council – the Authority investigated the </w:t>
      </w:r>
      <w:r w:rsidRPr="00BE226E">
        <w:rPr>
          <w:rFonts w:ascii="Cambria" w:hAnsi="Cambria"/>
          <w:sz w:val="24"/>
          <w:szCs w:val="24"/>
        </w:rPr>
        <w:t xml:space="preserve">tender for supply and delivery of earth moving equipment for Mazabuka Central Constituency under 2022 Constituency Development Fund (CDF). The facts of the matter were that </w:t>
      </w:r>
      <w:proofErr w:type="spellStart"/>
      <w:r w:rsidRPr="00BE226E">
        <w:rPr>
          <w:rFonts w:ascii="Cambria" w:hAnsi="Cambria"/>
          <w:sz w:val="24"/>
          <w:szCs w:val="24"/>
        </w:rPr>
        <w:t>Investcorp</w:t>
      </w:r>
      <w:proofErr w:type="spellEnd"/>
      <w:r w:rsidRPr="00BE226E">
        <w:rPr>
          <w:rFonts w:ascii="Cambria" w:hAnsi="Cambria"/>
          <w:sz w:val="24"/>
          <w:szCs w:val="24"/>
        </w:rPr>
        <w:t xml:space="preserve"> Zambia Limited (IZL) contested Mazabuka Town Council’s intention to award the tender to </w:t>
      </w:r>
      <w:proofErr w:type="spellStart"/>
      <w:r w:rsidRPr="00BE226E">
        <w:rPr>
          <w:rFonts w:ascii="Cambria" w:hAnsi="Cambria"/>
          <w:sz w:val="24"/>
          <w:szCs w:val="24"/>
        </w:rPr>
        <w:t>Saro</w:t>
      </w:r>
      <w:proofErr w:type="spellEnd"/>
      <w:r w:rsidRPr="00BE226E">
        <w:rPr>
          <w:rFonts w:ascii="Cambria" w:hAnsi="Cambria"/>
          <w:sz w:val="24"/>
          <w:szCs w:val="24"/>
        </w:rPr>
        <w:t xml:space="preserve"> </w:t>
      </w:r>
      <w:proofErr w:type="spellStart"/>
      <w:r w:rsidRPr="00BE226E">
        <w:rPr>
          <w:rFonts w:ascii="Cambria" w:hAnsi="Cambria"/>
          <w:sz w:val="24"/>
          <w:szCs w:val="24"/>
        </w:rPr>
        <w:t>Agro</w:t>
      </w:r>
      <w:proofErr w:type="spellEnd"/>
      <w:r w:rsidRPr="00BE226E">
        <w:rPr>
          <w:rFonts w:ascii="Cambria" w:hAnsi="Cambria"/>
          <w:sz w:val="24"/>
          <w:szCs w:val="24"/>
        </w:rPr>
        <w:t xml:space="preserve"> Industrial Limited for the supply and delivery </w:t>
      </w:r>
      <w:proofErr w:type="gramStart"/>
      <w:r w:rsidRPr="00BE226E">
        <w:rPr>
          <w:rFonts w:ascii="Cambria" w:hAnsi="Cambria"/>
          <w:sz w:val="24"/>
          <w:szCs w:val="24"/>
        </w:rPr>
        <w:t xml:space="preserve">of </w:t>
      </w:r>
      <w:r w:rsidR="00564145">
        <w:rPr>
          <w:rFonts w:ascii="Cambria" w:hAnsi="Cambria"/>
          <w:sz w:val="24"/>
          <w:szCs w:val="24"/>
        </w:rPr>
        <w:t xml:space="preserve"> a</w:t>
      </w:r>
      <w:proofErr w:type="gramEnd"/>
      <w:r w:rsidR="00564145">
        <w:rPr>
          <w:rFonts w:ascii="Cambria" w:hAnsi="Cambria"/>
          <w:sz w:val="24"/>
          <w:szCs w:val="24"/>
        </w:rPr>
        <w:t xml:space="preserve"> </w:t>
      </w:r>
      <w:r w:rsidRPr="00BE226E">
        <w:rPr>
          <w:rFonts w:ascii="Cambria" w:hAnsi="Cambria"/>
          <w:sz w:val="24"/>
          <w:szCs w:val="24"/>
        </w:rPr>
        <w:t xml:space="preserve">Tractor Loader </w:t>
      </w:r>
      <w:proofErr w:type="spellStart"/>
      <w:r w:rsidRPr="00BE226E">
        <w:rPr>
          <w:rFonts w:ascii="Cambria" w:hAnsi="Cambria"/>
          <w:sz w:val="24"/>
          <w:szCs w:val="24"/>
        </w:rPr>
        <w:t>Backhole</w:t>
      </w:r>
      <w:proofErr w:type="spellEnd"/>
      <w:r w:rsidRPr="00BE226E">
        <w:rPr>
          <w:rFonts w:ascii="Cambria" w:hAnsi="Cambria"/>
          <w:sz w:val="24"/>
          <w:szCs w:val="24"/>
        </w:rPr>
        <w:t xml:space="preserve">, and Delta Auto &amp; Equipment Limited for the supply and delivery of </w:t>
      </w:r>
      <w:r w:rsidR="00564145">
        <w:rPr>
          <w:rFonts w:ascii="Cambria" w:hAnsi="Cambria"/>
          <w:sz w:val="24"/>
          <w:szCs w:val="24"/>
        </w:rPr>
        <w:t xml:space="preserve"> a</w:t>
      </w:r>
      <w:r w:rsidRPr="00BE226E">
        <w:rPr>
          <w:rFonts w:ascii="Cambria" w:hAnsi="Cambria"/>
          <w:sz w:val="24"/>
          <w:szCs w:val="24"/>
        </w:rPr>
        <w:t xml:space="preserve"> Tipper Truck and Roller Compactor on grounds that </w:t>
      </w:r>
      <w:r>
        <w:rPr>
          <w:rFonts w:ascii="Cambria" w:hAnsi="Cambria"/>
          <w:sz w:val="24"/>
          <w:szCs w:val="24"/>
        </w:rPr>
        <w:t xml:space="preserve">Mazabuka </w:t>
      </w:r>
      <w:r w:rsidRPr="00BE226E">
        <w:rPr>
          <w:rFonts w:ascii="Cambria" w:hAnsi="Cambria"/>
          <w:sz w:val="24"/>
          <w:szCs w:val="24"/>
        </w:rPr>
        <w:t>T</w:t>
      </w:r>
      <w:r>
        <w:rPr>
          <w:rFonts w:ascii="Cambria" w:hAnsi="Cambria"/>
          <w:sz w:val="24"/>
          <w:szCs w:val="24"/>
        </w:rPr>
        <w:t xml:space="preserve">own </w:t>
      </w:r>
      <w:r w:rsidRPr="00BE226E">
        <w:rPr>
          <w:rFonts w:ascii="Cambria" w:hAnsi="Cambria"/>
          <w:sz w:val="24"/>
          <w:szCs w:val="24"/>
        </w:rPr>
        <w:t>C</w:t>
      </w:r>
      <w:r>
        <w:rPr>
          <w:rFonts w:ascii="Cambria" w:hAnsi="Cambria"/>
          <w:sz w:val="24"/>
          <w:szCs w:val="24"/>
        </w:rPr>
        <w:t>ouncil</w:t>
      </w:r>
      <w:r w:rsidRPr="00BE226E">
        <w:rPr>
          <w:rFonts w:ascii="Cambria" w:hAnsi="Cambria"/>
          <w:sz w:val="24"/>
          <w:szCs w:val="24"/>
        </w:rPr>
        <w:t xml:space="preserve"> did not </w:t>
      </w:r>
      <w:r>
        <w:rPr>
          <w:rFonts w:ascii="Cambria" w:hAnsi="Cambria"/>
          <w:sz w:val="24"/>
          <w:szCs w:val="24"/>
        </w:rPr>
        <w:t>restrict the tender</w:t>
      </w:r>
      <w:r w:rsidRPr="00BE226E">
        <w:rPr>
          <w:rFonts w:ascii="Cambria" w:hAnsi="Cambria"/>
          <w:sz w:val="24"/>
          <w:szCs w:val="24"/>
        </w:rPr>
        <w:t xml:space="preserve"> to citizen</w:t>
      </w:r>
      <w:r>
        <w:rPr>
          <w:rFonts w:ascii="Cambria" w:hAnsi="Cambria"/>
          <w:sz w:val="24"/>
          <w:szCs w:val="24"/>
        </w:rPr>
        <w:t xml:space="preserve">s as required </w:t>
      </w:r>
      <w:r w:rsidR="00564145">
        <w:rPr>
          <w:rFonts w:ascii="Cambria" w:hAnsi="Cambria"/>
          <w:sz w:val="24"/>
          <w:szCs w:val="24"/>
        </w:rPr>
        <w:t>by</w:t>
      </w:r>
      <w:r>
        <w:rPr>
          <w:rFonts w:ascii="Cambria" w:hAnsi="Cambria"/>
          <w:sz w:val="24"/>
          <w:szCs w:val="24"/>
        </w:rPr>
        <w:t xml:space="preserve"> section 39(2) of the Public Procurement Act</w:t>
      </w:r>
      <w:r w:rsidRPr="00BE226E">
        <w:rPr>
          <w:rFonts w:ascii="Cambria" w:hAnsi="Cambria"/>
          <w:sz w:val="24"/>
          <w:szCs w:val="24"/>
        </w:rPr>
        <w:t xml:space="preserve">. </w:t>
      </w:r>
      <w:r w:rsidR="007306CF">
        <w:rPr>
          <w:rFonts w:ascii="Cambria" w:hAnsi="Cambria"/>
          <w:sz w:val="24"/>
          <w:szCs w:val="24"/>
        </w:rPr>
        <w:t xml:space="preserve">The outcome of the tender was that the Council awarded the contract to the local bidders instead of citizen bidders. </w:t>
      </w:r>
      <w:r w:rsidRPr="00BE226E">
        <w:rPr>
          <w:rFonts w:ascii="Cambria" w:hAnsi="Cambria"/>
          <w:sz w:val="24"/>
          <w:szCs w:val="24"/>
        </w:rPr>
        <w:t>ZPPA advised Mazabuka Town Council</w:t>
      </w:r>
      <w:r w:rsidRPr="0048546F">
        <w:rPr>
          <w:rFonts w:ascii="Cambria" w:eastAsia="Calibri" w:hAnsi="Cambria" w:cs="Times New Roman"/>
          <w:sz w:val="24"/>
          <w:szCs w:val="24"/>
        </w:rPr>
        <w:t xml:space="preserve"> </w:t>
      </w:r>
      <w:r w:rsidR="007448DD" w:rsidRPr="00BE226E">
        <w:rPr>
          <w:rFonts w:ascii="Cambria" w:hAnsi="Cambria"/>
          <w:sz w:val="24"/>
          <w:szCs w:val="24"/>
        </w:rPr>
        <w:t>to undergo capacity building</w:t>
      </w:r>
      <w:r w:rsidR="007448DD">
        <w:rPr>
          <w:rFonts w:ascii="Cambria" w:eastAsia="Calibri" w:hAnsi="Cambria" w:cs="Times New Roman"/>
          <w:sz w:val="24"/>
          <w:szCs w:val="24"/>
        </w:rPr>
        <w:t xml:space="preserve"> as </w:t>
      </w:r>
      <w:r w:rsidR="001B5944">
        <w:rPr>
          <w:rFonts w:ascii="Cambria" w:eastAsia="Calibri" w:hAnsi="Cambria" w:cs="Times New Roman"/>
          <w:sz w:val="24"/>
          <w:szCs w:val="24"/>
        </w:rPr>
        <w:t>it contravened</w:t>
      </w:r>
      <w:r>
        <w:rPr>
          <w:rFonts w:ascii="Cambria" w:eastAsia="Calibri" w:hAnsi="Cambria" w:cs="Times New Roman"/>
          <w:sz w:val="24"/>
          <w:szCs w:val="24"/>
        </w:rPr>
        <w:t xml:space="preserve"> </w:t>
      </w:r>
      <w:r w:rsidRPr="009329FF">
        <w:rPr>
          <w:rFonts w:ascii="Cambria" w:hAnsi="Cambria" w:cs="Calibri"/>
          <w:color w:val="000000"/>
          <w:sz w:val="24"/>
          <w:szCs w:val="24"/>
        </w:rPr>
        <w:t>various provisions of the Public Procurement Act and Public Procurement Regulations</w:t>
      </w:r>
      <w:r>
        <w:rPr>
          <w:rFonts w:ascii="Cambria" w:hAnsi="Cambria"/>
          <w:sz w:val="24"/>
          <w:szCs w:val="24"/>
        </w:rPr>
        <w:t xml:space="preserve">. The Authority further decided that </w:t>
      </w:r>
      <w:r w:rsidRPr="00BE226E">
        <w:rPr>
          <w:rFonts w:ascii="Cambria" w:hAnsi="Cambria"/>
          <w:sz w:val="24"/>
          <w:szCs w:val="24"/>
        </w:rPr>
        <w:t>administrative sanctions be applied on the Procurement Unit staff, and any other person</w:t>
      </w:r>
      <w:r>
        <w:rPr>
          <w:rFonts w:ascii="Cambria" w:hAnsi="Cambria"/>
          <w:sz w:val="24"/>
          <w:szCs w:val="24"/>
        </w:rPr>
        <w:t xml:space="preserve"> that was </w:t>
      </w:r>
      <w:r w:rsidRPr="00BE226E">
        <w:rPr>
          <w:rFonts w:ascii="Cambria" w:hAnsi="Cambria"/>
          <w:sz w:val="24"/>
          <w:szCs w:val="24"/>
        </w:rPr>
        <w:t xml:space="preserve">involved in the </w:t>
      </w:r>
      <w:r>
        <w:rPr>
          <w:rFonts w:ascii="Cambria" w:hAnsi="Cambria"/>
          <w:sz w:val="24"/>
          <w:szCs w:val="24"/>
        </w:rPr>
        <w:t xml:space="preserve">procurement </w:t>
      </w:r>
      <w:r w:rsidRPr="00BE226E">
        <w:rPr>
          <w:rFonts w:ascii="Cambria" w:hAnsi="Cambria"/>
          <w:sz w:val="24"/>
          <w:szCs w:val="24"/>
        </w:rPr>
        <w:t>process</w:t>
      </w:r>
      <w:r>
        <w:rPr>
          <w:rFonts w:ascii="Cambria" w:hAnsi="Cambria"/>
          <w:sz w:val="24"/>
          <w:szCs w:val="24"/>
        </w:rPr>
        <w:t xml:space="preserve"> in line with section 105(4)(a) of the Public Procurement Act (the disciplinary proceedings that were recommended related to professional negligence).</w:t>
      </w:r>
    </w:p>
    <w:p w14:paraId="686C328B" w14:textId="77777777" w:rsidR="0087580D" w:rsidRPr="006A7D33" w:rsidRDefault="0087580D" w:rsidP="0087580D">
      <w:pPr>
        <w:pStyle w:val="ListParagraph"/>
        <w:spacing w:after="0" w:line="360" w:lineRule="auto"/>
        <w:jc w:val="both"/>
        <w:rPr>
          <w:rFonts w:ascii="Cambria" w:eastAsia="Calibri" w:hAnsi="Cambria" w:cs="Times New Roman"/>
          <w:bCs/>
          <w:sz w:val="24"/>
          <w:szCs w:val="24"/>
        </w:rPr>
      </w:pPr>
    </w:p>
    <w:p w14:paraId="00B44461" w14:textId="74F4A7B7" w:rsidR="00D60BFF" w:rsidRPr="00D60BFF" w:rsidRDefault="0087580D" w:rsidP="00D60BFF">
      <w:pPr>
        <w:pStyle w:val="ListParagraph"/>
        <w:numPr>
          <w:ilvl w:val="0"/>
          <w:numId w:val="7"/>
        </w:numPr>
        <w:spacing w:after="0" w:line="360" w:lineRule="auto"/>
        <w:jc w:val="both"/>
        <w:rPr>
          <w:rFonts w:ascii="Cambria" w:eastAsia="Calibri" w:hAnsi="Cambria" w:cs="Times New Roman"/>
          <w:bCs/>
          <w:color w:val="000000" w:themeColor="text1"/>
          <w:sz w:val="24"/>
          <w:szCs w:val="24"/>
        </w:rPr>
      </w:pPr>
      <w:r w:rsidRPr="00874171">
        <w:rPr>
          <w:rFonts w:ascii="Cambria" w:eastAsia="Times New Roman" w:hAnsi="Cambria" w:cs="Arial"/>
          <w:iCs/>
          <w:sz w:val="24"/>
          <w:szCs w:val="24"/>
        </w:rPr>
        <w:t>At the Ministry of Fisheries and Livestock</w:t>
      </w:r>
      <w:r w:rsidR="00564145">
        <w:rPr>
          <w:rFonts w:ascii="Cambria" w:eastAsia="Times New Roman" w:hAnsi="Cambria" w:cs="Arial"/>
          <w:iCs/>
          <w:sz w:val="24"/>
          <w:szCs w:val="24"/>
        </w:rPr>
        <w:t xml:space="preserve"> - </w:t>
      </w:r>
      <w:r w:rsidRPr="00874171">
        <w:rPr>
          <w:rFonts w:ascii="Cambria" w:eastAsia="Times New Roman" w:hAnsi="Cambria" w:cs="Arial"/>
          <w:iCs/>
          <w:sz w:val="24"/>
          <w:szCs w:val="24"/>
        </w:rPr>
        <w:t>ZPPA undertook investigations</w:t>
      </w:r>
      <w:r w:rsidRPr="00874171">
        <w:rPr>
          <w:rFonts w:ascii="Cambria" w:hAnsi="Cambria"/>
          <w:sz w:val="24"/>
          <w:szCs w:val="24"/>
        </w:rPr>
        <w:t xml:space="preserve"> into the contract for</w:t>
      </w:r>
      <w:r w:rsidR="00564145">
        <w:rPr>
          <w:rFonts w:ascii="Cambria" w:hAnsi="Cambria"/>
          <w:sz w:val="24"/>
          <w:szCs w:val="24"/>
        </w:rPr>
        <w:t xml:space="preserve"> the</w:t>
      </w:r>
      <w:r w:rsidRPr="00874171">
        <w:rPr>
          <w:rFonts w:ascii="Cambria" w:hAnsi="Cambria"/>
          <w:sz w:val="24"/>
          <w:szCs w:val="24"/>
        </w:rPr>
        <w:t xml:space="preserve"> supply and delivery of forage seed for 2021/2022 planting season based on </w:t>
      </w:r>
      <w:r w:rsidRPr="00874171">
        <w:rPr>
          <w:rFonts w:ascii="Cambria" w:eastAsiaTheme="majorEastAsia" w:hAnsi="Cambria" w:cstheme="majorBidi"/>
          <w:noProof/>
          <w:sz w:val="24"/>
          <w:szCs w:val="24"/>
        </w:rPr>
        <w:t>a recommendation from Ministry of Fisheries and Livestock. Upon completion of investigations, ZPPA suspended</w:t>
      </w:r>
      <w:r w:rsidRPr="00874171">
        <w:rPr>
          <w:rFonts w:ascii="Cambria" w:hAnsi="Cambria"/>
          <w:sz w:val="24"/>
          <w:szCs w:val="24"/>
        </w:rPr>
        <w:t xml:space="preserve"> </w:t>
      </w:r>
      <w:proofErr w:type="spellStart"/>
      <w:r w:rsidRPr="00874171">
        <w:rPr>
          <w:rFonts w:ascii="Cambria" w:hAnsi="Cambria"/>
          <w:color w:val="000000" w:themeColor="text1"/>
          <w:sz w:val="24"/>
          <w:szCs w:val="24"/>
        </w:rPr>
        <w:t>Agriserve</w:t>
      </w:r>
      <w:proofErr w:type="spellEnd"/>
      <w:r w:rsidRPr="00874171">
        <w:rPr>
          <w:rFonts w:ascii="Cambria" w:hAnsi="Cambria"/>
          <w:color w:val="000000" w:themeColor="text1"/>
          <w:sz w:val="24"/>
          <w:szCs w:val="24"/>
        </w:rPr>
        <w:t xml:space="preserve"> </w:t>
      </w:r>
      <w:proofErr w:type="spellStart"/>
      <w:r w:rsidRPr="00874171">
        <w:rPr>
          <w:rFonts w:ascii="Cambria" w:hAnsi="Cambria"/>
          <w:color w:val="000000" w:themeColor="text1"/>
          <w:sz w:val="24"/>
          <w:szCs w:val="24"/>
        </w:rPr>
        <w:t>Agro</w:t>
      </w:r>
      <w:proofErr w:type="spellEnd"/>
      <w:r w:rsidRPr="00874171">
        <w:rPr>
          <w:rFonts w:ascii="Cambria" w:hAnsi="Cambria"/>
          <w:color w:val="000000" w:themeColor="text1"/>
          <w:sz w:val="24"/>
          <w:szCs w:val="24"/>
        </w:rPr>
        <w:t xml:space="preserve"> and Hazel Daniels Limited for a period of one year for </w:t>
      </w:r>
      <w:r w:rsidRPr="00874171">
        <w:rPr>
          <w:rFonts w:ascii="Cambria" w:hAnsi="Cambria"/>
          <w:iCs/>
          <w:color w:val="000000" w:themeColor="text1"/>
          <w:sz w:val="24"/>
          <w:szCs w:val="24"/>
        </w:rPr>
        <w:t>under-performance of their contractual obligations</w:t>
      </w:r>
      <w:r w:rsidRPr="00874171" w:rsidDel="00153024">
        <w:rPr>
          <w:rFonts w:ascii="Cambria" w:hAnsi="Cambria"/>
          <w:color w:val="000000" w:themeColor="text1"/>
          <w:sz w:val="24"/>
          <w:szCs w:val="24"/>
        </w:rPr>
        <w:t xml:space="preserve"> </w:t>
      </w:r>
      <w:r w:rsidR="007306CF">
        <w:rPr>
          <w:rFonts w:ascii="Cambria" w:hAnsi="Cambria"/>
          <w:color w:val="000000" w:themeColor="text1"/>
          <w:sz w:val="24"/>
          <w:szCs w:val="24"/>
        </w:rPr>
        <w:t xml:space="preserve">in line with </w:t>
      </w:r>
      <w:r w:rsidRPr="00874171">
        <w:rPr>
          <w:rFonts w:ascii="Cambria" w:hAnsi="Cambria"/>
          <w:color w:val="000000" w:themeColor="text1"/>
          <w:sz w:val="24"/>
          <w:szCs w:val="24"/>
        </w:rPr>
        <w:t xml:space="preserve">section 96 (g) </w:t>
      </w:r>
      <w:r w:rsidRPr="00874171">
        <w:rPr>
          <w:rFonts w:ascii="Cambria" w:eastAsia="Calibri" w:hAnsi="Cambria" w:cs="Times New Roman"/>
          <w:color w:val="000000" w:themeColor="text1"/>
          <w:sz w:val="24"/>
          <w:szCs w:val="24"/>
        </w:rPr>
        <w:t>of the Public Procurement Act.</w:t>
      </w:r>
      <w:r w:rsidRPr="00874171">
        <w:rPr>
          <w:rFonts w:ascii="Cambria" w:eastAsia="Times New Roman" w:hAnsi="Cambria" w:cs="Courier New"/>
          <w:bCs/>
          <w:color w:val="000000" w:themeColor="text1"/>
          <w:sz w:val="24"/>
          <w:szCs w:val="24"/>
        </w:rPr>
        <w:t xml:space="preserve"> </w:t>
      </w:r>
    </w:p>
    <w:p w14:paraId="1EAFDEBC" w14:textId="77777777" w:rsidR="00D60BFF" w:rsidRPr="00D60BFF" w:rsidRDefault="00D60BFF" w:rsidP="00D60BFF">
      <w:pPr>
        <w:pStyle w:val="ListParagraph"/>
        <w:rPr>
          <w:rFonts w:ascii="Cambria" w:hAnsi="Cambria" w:cs="Calibri"/>
          <w:color w:val="000000"/>
          <w:sz w:val="24"/>
          <w:szCs w:val="24"/>
        </w:rPr>
      </w:pPr>
    </w:p>
    <w:p w14:paraId="4EAF8CCE" w14:textId="2698FE86" w:rsidR="0087580D" w:rsidRPr="00D60BFF" w:rsidRDefault="0087580D" w:rsidP="00D60BFF">
      <w:pPr>
        <w:pStyle w:val="ListParagraph"/>
        <w:numPr>
          <w:ilvl w:val="0"/>
          <w:numId w:val="7"/>
        </w:numPr>
        <w:spacing w:after="0" w:line="360" w:lineRule="auto"/>
        <w:jc w:val="both"/>
        <w:rPr>
          <w:rFonts w:ascii="Cambria" w:eastAsia="Calibri" w:hAnsi="Cambria" w:cs="Times New Roman"/>
          <w:bCs/>
          <w:color w:val="000000" w:themeColor="text1"/>
          <w:sz w:val="24"/>
          <w:szCs w:val="24"/>
        </w:rPr>
      </w:pPr>
      <w:r w:rsidRPr="00D60BFF">
        <w:rPr>
          <w:rFonts w:ascii="Cambria" w:hAnsi="Cambria" w:cs="Calibri"/>
          <w:color w:val="000000"/>
          <w:sz w:val="24"/>
          <w:szCs w:val="24"/>
        </w:rPr>
        <w:t>Disaster Management and Mitigation Unit</w:t>
      </w:r>
      <w:r w:rsidR="00564145">
        <w:rPr>
          <w:rFonts w:ascii="Cambria" w:hAnsi="Cambria" w:cs="Calibri"/>
          <w:color w:val="000000"/>
          <w:sz w:val="24"/>
          <w:szCs w:val="24"/>
        </w:rPr>
        <w:t xml:space="preserve"> - </w:t>
      </w:r>
      <w:r w:rsidRPr="00D60BFF">
        <w:rPr>
          <w:rFonts w:ascii="Cambria" w:hAnsi="Cambria" w:cs="Calibri"/>
          <w:color w:val="000000"/>
          <w:sz w:val="24"/>
          <w:szCs w:val="24"/>
        </w:rPr>
        <w:t xml:space="preserve">The Authority established that there was collusion and price fixing among the bidders that participated in the tender for </w:t>
      </w:r>
      <w:r w:rsidR="00564145">
        <w:rPr>
          <w:rFonts w:ascii="Cambria" w:hAnsi="Cambria" w:cs="Calibri"/>
          <w:color w:val="000000"/>
          <w:sz w:val="24"/>
          <w:szCs w:val="24"/>
        </w:rPr>
        <w:t xml:space="preserve">the </w:t>
      </w:r>
      <w:r w:rsidRPr="00D60BFF">
        <w:rPr>
          <w:rFonts w:ascii="Cambria" w:hAnsi="Cambria" w:cs="Calibri"/>
          <w:color w:val="000000"/>
          <w:sz w:val="24"/>
          <w:szCs w:val="24"/>
        </w:rPr>
        <w:t xml:space="preserve">supply and delivery of 450,000 N95 face masks. The sanction imposed </w:t>
      </w:r>
      <w:r w:rsidR="00564145">
        <w:rPr>
          <w:rFonts w:ascii="Cambria" w:hAnsi="Cambria" w:cs="Calibri"/>
          <w:color w:val="000000"/>
          <w:sz w:val="24"/>
          <w:szCs w:val="24"/>
        </w:rPr>
        <w:t>on</w:t>
      </w:r>
      <w:r w:rsidRPr="00D60BFF">
        <w:rPr>
          <w:rFonts w:ascii="Cambria" w:hAnsi="Cambria" w:cs="Calibri"/>
          <w:color w:val="000000"/>
          <w:sz w:val="24"/>
          <w:szCs w:val="24"/>
        </w:rPr>
        <w:t xml:space="preserve"> the three suppliers was permanently </w:t>
      </w:r>
      <w:proofErr w:type="spellStart"/>
      <w:r w:rsidR="00564145">
        <w:rPr>
          <w:rFonts w:ascii="Cambria" w:hAnsi="Cambria" w:cs="Calibri"/>
          <w:color w:val="000000"/>
          <w:sz w:val="24"/>
          <w:szCs w:val="24"/>
        </w:rPr>
        <w:t>de</w:t>
      </w:r>
      <w:r w:rsidRPr="00D60BFF">
        <w:rPr>
          <w:rFonts w:ascii="Cambria" w:hAnsi="Cambria" w:cs="Calibri"/>
          <w:color w:val="000000"/>
          <w:sz w:val="24"/>
          <w:szCs w:val="24"/>
        </w:rPr>
        <w:t>bar</w:t>
      </w:r>
      <w:r w:rsidR="00564145">
        <w:rPr>
          <w:rFonts w:ascii="Cambria" w:hAnsi="Cambria" w:cs="Calibri"/>
          <w:color w:val="000000"/>
          <w:sz w:val="24"/>
          <w:szCs w:val="24"/>
        </w:rPr>
        <w:t>ement</w:t>
      </w:r>
      <w:proofErr w:type="spellEnd"/>
      <w:r w:rsidR="00564145">
        <w:rPr>
          <w:rFonts w:ascii="Cambria" w:hAnsi="Cambria" w:cs="Calibri"/>
          <w:color w:val="000000"/>
          <w:sz w:val="24"/>
          <w:szCs w:val="24"/>
        </w:rPr>
        <w:t>. Therefore, ZPPA permanently barred</w:t>
      </w:r>
      <w:r w:rsidRPr="00D60BFF">
        <w:rPr>
          <w:rFonts w:ascii="Cambria" w:hAnsi="Cambria" w:cs="Calibri"/>
          <w:color w:val="000000"/>
          <w:sz w:val="24"/>
          <w:szCs w:val="24"/>
        </w:rPr>
        <w:t xml:space="preserve"> </w:t>
      </w:r>
      <w:proofErr w:type="spellStart"/>
      <w:r w:rsidRPr="00D60BFF">
        <w:rPr>
          <w:rFonts w:ascii="Cambria" w:hAnsi="Cambria" w:cs="Calibri"/>
          <w:color w:val="000000"/>
          <w:sz w:val="24"/>
          <w:szCs w:val="24"/>
        </w:rPr>
        <w:t>Suwilo</w:t>
      </w:r>
      <w:proofErr w:type="spellEnd"/>
      <w:r w:rsidRPr="00D60BFF">
        <w:rPr>
          <w:rFonts w:ascii="Cambria" w:hAnsi="Cambria" w:cs="Calibri"/>
          <w:color w:val="000000"/>
          <w:sz w:val="24"/>
          <w:szCs w:val="24"/>
        </w:rPr>
        <w:t xml:space="preserve"> General Dealers Limited, </w:t>
      </w:r>
      <w:proofErr w:type="spellStart"/>
      <w:r w:rsidRPr="00D60BFF">
        <w:rPr>
          <w:rFonts w:ascii="Cambria" w:hAnsi="Cambria" w:cs="Calibri"/>
          <w:color w:val="000000"/>
          <w:sz w:val="24"/>
          <w:szCs w:val="24"/>
        </w:rPr>
        <w:t>Hycromax</w:t>
      </w:r>
      <w:proofErr w:type="spellEnd"/>
      <w:r w:rsidRPr="00D60BFF">
        <w:rPr>
          <w:rFonts w:ascii="Cambria" w:hAnsi="Cambria" w:cs="Calibri"/>
          <w:color w:val="000000"/>
          <w:sz w:val="24"/>
          <w:szCs w:val="24"/>
        </w:rPr>
        <w:t xml:space="preserve"> Zambia Enterprise and </w:t>
      </w:r>
      <w:proofErr w:type="spellStart"/>
      <w:r w:rsidRPr="00D60BFF">
        <w:rPr>
          <w:rFonts w:ascii="Cambria" w:hAnsi="Cambria" w:cs="Calibri"/>
          <w:color w:val="000000"/>
          <w:sz w:val="24"/>
          <w:szCs w:val="24"/>
        </w:rPr>
        <w:t>Samquip</w:t>
      </w:r>
      <w:proofErr w:type="spellEnd"/>
      <w:r w:rsidRPr="00D60BFF">
        <w:rPr>
          <w:rFonts w:ascii="Cambria" w:hAnsi="Cambria" w:cs="Calibri"/>
          <w:color w:val="000000"/>
          <w:sz w:val="24"/>
          <w:szCs w:val="24"/>
        </w:rPr>
        <w:t xml:space="preserve"> Limited from participating in public procurement</w:t>
      </w:r>
      <w:r w:rsidR="007306CF">
        <w:rPr>
          <w:rFonts w:ascii="Cambria" w:hAnsi="Cambria" w:cs="Calibri"/>
          <w:color w:val="000000"/>
          <w:sz w:val="24"/>
          <w:szCs w:val="24"/>
        </w:rPr>
        <w:t xml:space="preserve"> in line with section 97(1) (</w:t>
      </w:r>
      <w:proofErr w:type="gramStart"/>
      <w:r w:rsidR="007306CF">
        <w:rPr>
          <w:rFonts w:ascii="Cambria" w:hAnsi="Cambria" w:cs="Calibri"/>
          <w:color w:val="000000"/>
          <w:sz w:val="24"/>
          <w:szCs w:val="24"/>
        </w:rPr>
        <w:t>c )</w:t>
      </w:r>
      <w:proofErr w:type="gramEnd"/>
      <w:r w:rsidR="007306CF">
        <w:rPr>
          <w:rFonts w:ascii="Cambria" w:hAnsi="Cambria" w:cs="Calibri"/>
          <w:color w:val="000000"/>
          <w:sz w:val="24"/>
          <w:szCs w:val="24"/>
        </w:rPr>
        <w:t xml:space="preserve"> of the Public Procurement Act.</w:t>
      </w:r>
    </w:p>
    <w:p w14:paraId="3FB98CA8" w14:textId="77777777" w:rsidR="0087580D" w:rsidRPr="00403856" w:rsidRDefault="0087580D" w:rsidP="0087580D">
      <w:pPr>
        <w:pStyle w:val="NoSpacing"/>
        <w:spacing w:line="360" w:lineRule="auto"/>
        <w:jc w:val="both"/>
        <w:rPr>
          <w:rFonts w:ascii="Cambria" w:hAnsi="Cambria"/>
          <w:sz w:val="24"/>
          <w:szCs w:val="24"/>
        </w:rPr>
      </w:pPr>
    </w:p>
    <w:p w14:paraId="4C55F05B" w14:textId="42D11299" w:rsidR="0087580D" w:rsidRPr="00E959E6" w:rsidRDefault="0087580D" w:rsidP="0087580D">
      <w:pPr>
        <w:pStyle w:val="NoSpacing"/>
        <w:spacing w:line="360" w:lineRule="auto"/>
        <w:jc w:val="both"/>
        <w:rPr>
          <w:rFonts w:ascii="Cambria" w:eastAsia="Calibri" w:hAnsi="Cambria" w:cs="Calibri"/>
          <w:sz w:val="24"/>
          <w:szCs w:val="24"/>
        </w:rPr>
      </w:pPr>
      <w:r>
        <w:rPr>
          <w:rFonts w:ascii="Cambria" w:eastAsia="Calibri" w:hAnsi="Cambria" w:cs="Calibri"/>
          <w:sz w:val="24"/>
          <w:szCs w:val="24"/>
        </w:rPr>
        <w:t>S</w:t>
      </w:r>
      <w:r w:rsidRPr="00403856">
        <w:rPr>
          <w:rFonts w:ascii="Cambria" w:eastAsia="Calibri" w:hAnsi="Cambria" w:cs="Calibri"/>
          <w:sz w:val="24"/>
          <w:szCs w:val="24"/>
        </w:rPr>
        <w:t xml:space="preserve">ix (6) appeals were </w:t>
      </w:r>
      <w:r w:rsidR="00564145">
        <w:rPr>
          <w:rFonts w:ascii="Cambria" w:eastAsia="Calibri" w:hAnsi="Cambria" w:cs="Calibri"/>
          <w:sz w:val="24"/>
          <w:szCs w:val="24"/>
        </w:rPr>
        <w:t>considered in the fourth quarter of 2022,</w:t>
      </w:r>
      <w:r>
        <w:rPr>
          <w:rFonts w:ascii="Cambria" w:eastAsia="Calibri" w:hAnsi="Cambria" w:cs="Calibri"/>
          <w:sz w:val="24"/>
          <w:szCs w:val="24"/>
        </w:rPr>
        <w:t xml:space="preserve"> of which </w:t>
      </w:r>
      <w:r w:rsidR="007448DD">
        <w:rPr>
          <w:rFonts w:ascii="Cambria" w:eastAsia="Calibri" w:hAnsi="Cambria" w:cs="Calibri"/>
          <w:sz w:val="24"/>
          <w:szCs w:val="24"/>
        </w:rPr>
        <w:t xml:space="preserve">three (3) were concluded and </w:t>
      </w:r>
      <w:r>
        <w:rPr>
          <w:rFonts w:ascii="Cambria" w:eastAsia="Calibri" w:hAnsi="Cambria" w:cs="Calibri"/>
          <w:sz w:val="24"/>
          <w:szCs w:val="24"/>
        </w:rPr>
        <w:t xml:space="preserve">three (3) were on going as at </w:t>
      </w:r>
      <w:r w:rsidR="00D60BFF">
        <w:rPr>
          <w:rFonts w:ascii="Cambria" w:eastAsia="Calibri" w:hAnsi="Cambria" w:cs="Calibri"/>
          <w:sz w:val="24"/>
          <w:szCs w:val="24"/>
        </w:rPr>
        <w:t>3</w:t>
      </w:r>
      <w:r w:rsidR="001B5944">
        <w:rPr>
          <w:rFonts w:ascii="Cambria" w:eastAsia="Calibri" w:hAnsi="Cambria" w:cs="Calibri"/>
          <w:sz w:val="24"/>
          <w:szCs w:val="24"/>
        </w:rPr>
        <w:t>1</w:t>
      </w:r>
      <w:r w:rsidR="00D60BFF" w:rsidRPr="001B5944">
        <w:rPr>
          <w:rFonts w:ascii="Cambria" w:eastAsia="Calibri" w:hAnsi="Cambria" w:cs="Calibri"/>
          <w:sz w:val="24"/>
          <w:szCs w:val="24"/>
          <w:vertAlign w:val="superscript"/>
        </w:rPr>
        <w:t>st</w:t>
      </w:r>
      <w:r w:rsidR="001B5944">
        <w:rPr>
          <w:rFonts w:ascii="Cambria" w:eastAsia="Calibri" w:hAnsi="Cambria" w:cs="Calibri"/>
          <w:sz w:val="24"/>
          <w:szCs w:val="24"/>
        </w:rPr>
        <w:t xml:space="preserve"> </w:t>
      </w:r>
      <w:r w:rsidR="00D60BFF">
        <w:rPr>
          <w:rFonts w:ascii="Cambria" w:eastAsia="Calibri" w:hAnsi="Cambria" w:cs="Calibri"/>
          <w:sz w:val="24"/>
          <w:szCs w:val="24"/>
        </w:rPr>
        <w:t>December, 2022</w:t>
      </w:r>
      <w:r w:rsidRPr="00403856">
        <w:rPr>
          <w:rFonts w:ascii="Cambria" w:eastAsia="Calibri" w:hAnsi="Cambria" w:cs="Calibri"/>
          <w:sz w:val="24"/>
          <w:szCs w:val="24"/>
        </w:rPr>
        <w:t xml:space="preserve">. </w:t>
      </w:r>
      <w:bookmarkStart w:id="1" w:name="_Hlk117581670"/>
    </w:p>
    <w:p w14:paraId="17F2BF68" w14:textId="2B57BC28" w:rsidR="0087580D" w:rsidRPr="00482F62" w:rsidRDefault="0087580D" w:rsidP="0087580D">
      <w:pPr>
        <w:pStyle w:val="NoSpacing"/>
        <w:spacing w:line="360" w:lineRule="auto"/>
        <w:jc w:val="both"/>
        <w:rPr>
          <w:rFonts w:ascii="Cambria" w:eastAsia="Calibri" w:hAnsi="Cambria" w:cs="Calibri"/>
          <w:sz w:val="24"/>
          <w:szCs w:val="24"/>
        </w:rPr>
      </w:pPr>
      <w:r w:rsidRPr="00482F62">
        <w:rPr>
          <w:rFonts w:ascii="Cambria" w:hAnsi="Cambria"/>
          <w:sz w:val="24"/>
          <w:szCs w:val="24"/>
          <w:lang w:eastAsia="en-GB"/>
        </w:rPr>
        <w:t xml:space="preserve">Two of the appeals that ZPPA </w:t>
      </w:r>
      <w:r w:rsidR="00564145">
        <w:rPr>
          <w:rFonts w:ascii="Cambria" w:hAnsi="Cambria"/>
          <w:sz w:val="24"/>
          <w:szCs w:val="24"/>
          <w:lang w:eastAsia="en-GB"/>
        </w:rPr>
        <w:t>considered</w:t>
      </w:r>
      <w:r w:rsidRPr="00482F62">
        <w:rPr>
          <w:rFonts w:ascii="Cambria" w:eastAsia="Calibri" w:hAnsi="Cambria" w:cs="Calibri"/>
          <w:sz w:val="24"/>
          <w:szCs w:val="24"/>
        </w:rPr>
        <w:t xml:space="preserve"> involved: </w:t>
      </w:r>
    </w:p>
    <w:p w14:paraId="3144C648" w14:textId="6EACA6D8" w:rsidR="001B5944" w:rsidRDefault="0087580D" w:rsidP="0087580D">
      <w:pPr>
        <w:pStyle w:val="ListParagraph"/>
        <w:numPr>
          <w:ilvl w:val="0"/>
          <w:numId w:val="8"/>
        </w:numPr>
        <w:spacing w:line="360" w:lineRule="auto"/>
        <w:jc w:val="both"/>
        <w:rPr>
          <w:rFonts w:ascii="Cambria" w:hAnsi="Cambria" w:cs="Calibri"/>
          <w:sz w:val="24"/>
          <w:szCs w:val="24"/>
        </w:rPr>
      </w:pPr>
      <w:r w:rsidRPr="00482F62">
        <w:rPr>
          <w:rFonts w:ascii="Cambria" w:eastAsia="Calibri" w:hAnsi="Cambria" w:cs="Calibri"/>
          <w:sz w:val="24"/>
          <w:szCs w:val="24"/>
        </w:rPr>
        <w:t xml:space="preserve">The </w:t>
      </w:r>
      <w:r w:rsidRPr="00482F62">
        <w:rPr>
          <w:rFonts w:ascii="Cambria" w:hAnsi="Cambria"/>
          <w:sz w:val="24"/>
          <w:szCs w:val="24"/>
        </w:rPr>
        <w:t>tender for the supply and delivery of the brand-new motor grader, tender for the supply and delivery of the brand</w:t>
      </w:r>
      <w:r>
        <w:rPr>
          <w:rFonts w:ascii="Cambria" w:hAnsi="Cambria"/>
          <w:sz w:val="24"/>
          <w:szCs w:val="24"/>
        </w:rPr>
        <w:t>-new</w:t>
      </w:r>
      <w:r w:rsidRPr="00482F62">
        <w:rPr>
          <w:rFonts w:ascii="Cambria" w:hAnsi="Cambria"/>
          <w:sz w:val="24"/>
          <w:szCs w:val="24"/>
        </w:rPr>
        <w:t xml:space="preserve"> bulldozer and tender for the supply and delivery of the brand-new skip loader truck </w:t>
      </w:r>
      <w:r w:rsidR="00564145">
        <w:rPr>
          <w:rFonts w:ascii="Cambria" w:hAnsi="Cambria"/>
          <w:sz w:val="24"/>
          <w:szCs w:val="24"/>
        </w:rPr>
        <w:t xml:space="preserve">floated by </w:t>
      </w:r>
      <w:r w:rsidRPr="00482F62">
        <w:rPr>
          <w:rFonts w:ascii="Cambria" w:hAnsi="Cambria"/>
          <w:sz w:val="24"/>
          <w:szCs w:val="24"/>
        </w:rPr>
        <w:t xml:space="preserve">Mufulira </w:t>
      </w:r>
      <w:r>
        <w:rPr>
          <w:rFonts w:ascii="Cambria" w:hAnsi="Cambria"/>
          <w:sz w:val="24"/>
          <w:szCs w:val="24"/>
        </w:rPr>
        <w:t>Municipal</w:t>
      </w:r>
      <w:r w:rsidRPr="00482F62">
        <w:rPr>
          <w:rFonts w:ascii="Cambria" w:hAnsi="Cambria"/>
          <w:sz w:val="24"/>
          <w:szCs w:val="24"/>
        </w:rPr>
        <w:t xml:space="preserve"> Council. One of the appeal grounds was that the </w:t>
      </w:r>
      <w:r w:rsidRPr="00482F62">
        <w:rPr>
          <w:rFonts w:ascii="Cambria" w:hAnsi="Cambria"/>
          <w:bCs/>
          <w:sz w:val="24"/>
          <w:szCs w:val="24"/>
        </w:rPr>
        <w:t xml:space="preserve">tender was awarded to companies owned by non-citizens. ZPPA </w:t>
      </w:r>
      <w:r>
        <w:rPr>
          <w:rFonts w:ascii="Cambria" w:hAnsi="Cambria"/>
          <w:sz w:val="24"/>
          <w:szCs w:val="24"/>
        </w:rPr>
        <w:t>u</w:t>
      </w:r>
      <w:r w:rsidRPr="00482F62">
        <w:rPr>
          <w:rFonts w:ascii="Cambria" w:hAnsi="Cambria"/>
          <w:sz w:val="24"/>
          <w:szCs w:val="24"/>
        </w:rPr>
        <w:t xml:space="preserve">p-held in whole </w:t>
      </w:r>
      <w:r>
        <w:rPr>
          <w:rFonts w:ascii="Cambria" w:hAnsi="Cambria"/>
          <w:sz w:val="24"/>
          <w:szCs w:val="24"/>
        </w:rPr>
        <w:t xml:space="preserve">the </w:t>
      </w:r>
      <w:r w:rsidRPr="00482F62">
        <w:rPr>
          <w:rFonts w:ascii="Cambria" w:hAnsi="Cambria"/>
          <w:sz w:val="24"/>
          <w:szCs w:val="24"/>
        </w:rPr>
        <w:t xml:space="preserve">appeal ground as the </w:t>
      </w:r>
      <w:r w:rsidR="00564145">
        <w:rPr>
          <w:rFonts w:ascii="Cambria" w:hAnsi="Cambria"/>
          <w:sz w:val="24"/>
          <w:szCs w:val="24"/>
        </w:rPr>
        <w:t>C</w:t>
      </w:r>
      <w:r w:rsidRPr="00482F62">
        <w:rPr>
          <w:rFonts w:ascii="Cambria" w:hAnsi="Cambria"/>
          <w:sz w:val="24"/>
          <w:szCs w:val="24"/>
        </w:rPr>
        <w:t xml:space="preserve">ouncil </w:t>
      </w:r>
      <w:r>
        <w:rPr>
          <w:rFonts w:ascii="Cambria" w:hAnsi="Cambria"/>
          <w:sz w:val="24"/>
          <w:szCs w:val="24"/>
        </w:rPr>
        <w:t xml:space="preserve">allowed non-citizen bidders to participate in the tender by submitting bids and subsequently being </w:t>
      </w:r>
      <w:r w:rsidRPr="00482F62">
        <w:rPr>
          <w:rFonts w:ascii="Cambria" w:hAnsi="Cambria"/>
          <w:sz w:val="24"/>
          <w:szCs w:val="24"/>
        </w:rPr>
        <w:t>evaluated</w:t>
      </w:r>
      <w:r w:rsidR="001B5944">
        <w:rPr>
          <w:rFonts w:ascii="Cambria" w:hAnsi="Cambria"/>
          <w:sz w:val="24"/>
          <w:szCs w:val="24"/>
        </w:rPr>
        <w:t>,</w:t>
      </w:r>
      <w:r w:rsidRPr="00482F62">
        <w:rPr>
          <w:rFonts w:ascii="Cambria" w:hAnsi="Cambria"/>
          <w:sz w:val="24"/>
          <w:szCs w:val="24"/>
        </w:rPr>
        <w:t xml:space="preserve"> contrary to section 39 (2) of the Public Procurement Act.</w:t>
      </w:r>
      <w:r>
        <w:rPr>
          <w:rFonts w:ascii="Cambria" w:hAnsi="Cambria"/>
          <w:sz w:val="24"/>
          <w:szCs w:val="24"/>
        </w:rPr>
        <w:t xml:space="preserve"> </w:t>
      </w:r>
      <w:r>
        <w:rPr>
          <w:rFonts w:ascii="Cambria" w:eastAsia="Calibri" w:hAnsi="Cambria" w:cs="Times New Roman"/>
          <w:sz w:val="24"/>
          <w:szCs w:val="24"/>
        </w:rPr>
        <w:t xml:space="preserve">Mufulira Municipal Council was directed </w:t>
      </w:r>
      <w:r>
        <w:rPr>
          <w:rFonts w:ascii="Cambria" w:hAnsi="Cambria" w:cs="Calibri"/>
          <w:sz w:val="24"/>
          <w:szCs w:val="24"/>
        </w:rPr>
        <w:t xml:space="preserve">to </w:t>
      </w:r>
      <w:r w:rsidRPr="00AC4E04">
        <w:rPr>
          <w:rFonts w:ascii="Cambria" w:hAnsi="Cambria" w:cs="Calibri"/>
          <w:sz w:val="24"/>
          <w:szCs w:val="24"/>
        </w:rPr>
        <w:t xml:space="preserve">re-evaluate </w:t>
      </w:r>
      <w:r>
        <w:rPr>
          <w:rFonts w:ascii="Cambria" w:hAnsi="Cambria" w:cs="Calibri"/>
          <w:sz w:val="24"/>
          <w:szCs w:val="24"/>
        </w:rPr>
        <w:t xml:space="preserve">the bids for the tenders and proceed in a lawful manner in accordance </w:t>
      </w:r>
      <w:r w:rsidRPr="00AC4E04">
        <w:rPr>
          <w:rFonts w:ascii="Cambria" w:hAnsi="Cambria" w:cs="Calibri"/>
          <w:sz w:val="24"/>
          <w:szCs w:val="24"/>
        </w:rPr>
        <w:t>with regulation 249(2)(a) of the P</w:t>
      </w:r>
      <w:r>
        <w:rPr>
          <w:rFonts w:ascii="Cambria" w:hAnsi="Cambria" w:cs="Calibri"/>
          <w:sz w:val="24"/>
          <w:szCs w:val="24"/>
        </w:rPr>
        <w:t>ublic Procurement Regulations</w:t>
      </w:r>
      <w:r w:rsidR="007306CF">
        <w:rPr>
          <w:rFonts w:ascii="Cambria" w:hAnsi="Cambria" w:cs="Calibri"/>
          <w:sz w:val="24"/>
          <w:szCs w:val="24"/>
        </w:rPr>
        <w:t xml:space="preserve">, due to the seriousness of the </w:t>
      </w:r>
      <w:proofErr w:type="gramStart"/>
      <w:r w:rsidR="007306CF">
        <w:rPr>
          <w:rFonts w:ascii="Cambria" w:hAnsi="Cambria" w:cs="Calibri"/>
          <w:sz w:val="24"/>
          <w:szCs w:val="24"/>
        </w:rPr>
        <w:t>breach  by</w:t>
      </w:r>
      <w:proofErr w:type="gramEnd"/>
      <w:r w:rsidR="007306CF">
        <w:rPr>
          <w:rFonts w:ascii="Cambria" w:hAnsi="Cambria" w:cs="Calibri"/>
          <w:sz w:val="24"/>
          <w:szCs w:val="24"/>
        </w:rPr>
        <w:t xml:space="preserve"> the Council.</w:t>
      </w:r>
    </w:p>
    <w:p w14:paraId="5D31AE2D" w14:textId="26662D46" w:rsidR="0087580D" w:rsidRPr="001B5944" w:rsidRDefault="0087580D" w:rsidP="0087580D">
      <w:pPr>
        <w:pStyle w:val="ListParagraph"/>
        <w:numPr>
          <w:ilvl w:val="0"/>
          <w:numId w:val="8"/>
        </w:numPr>
        <w:spacing w:line="360" w:lineRule="auto"/>
        <w:jc w:val="both"/>
        <w:rPr>
          <w:rFonts w:ascii="Cambria" w:hAnsi="Cambria" w:cs="Calibri"/>
          <w:sz w:val="24"/>
          <w:szCs w:val="24"/>
        </w:rPr>
      </w:pPr>
      <w:r w:rsidRPr="001B5944">
        <w:rPr>
          <w:rFonts w:ascii="Cambria" w:eastAsia="Calibri" w:hAnsi="Cambria" w:cs="Calibri"/>
          <w:sz w:val="24"/>
          <w:szCs w:val="24"/>
        </w:rPr>
        <w:t xml:space="preserve">The </w:t>
      </w:r>
      <w:r w:rsidRPr="001B5944">
        <w:rPr>
          <w:rFonts w:ascii="Cambria" w:hAnsi="Cambria" w:cs="Arial"/>
          <w:sz w:val="24"/>
          <w:szCs w:val="24"/>
        </w:rPr>
        <w:t xml:space="preserve">tender for the supply and delivery of a tipper truck </w:t>
      </w:r>
      <w:r w:rsidR="00564145">
        <w:rPr>
          <w:rFonts w:ascii="Cambria" w:hAnsi="Cambria" w:cs="Arial"/>
          <w:sz w:val="24"/>
          <w:szCs w:val="24"/>
        </w:rPr>
        <w:t xml:space="preserve">floated by </w:t>
      </w:r>
      <w:r w:rsidRPr="001B5944">
        <w:rPr>
          <w:rFonts w:ascii="Cambria" w:hAnsi="Cambria" w:cs="Arial"/>
          <w:sz w:val="24"/>
          <w:szCs w:val="24"/>
        </w:rPr>
        <w:t xml:space="preserve">Kazungula Town Council.  ZPPA established that </w:t>
      </w:r>
      <w:r w:rsidRPr="001B5944">
        <w:rPr>
          <w:rFonts w:ascii="Cambria" w:hAnsi="Cambria" w:cs="Calibri"/>
          <w:sz w:val="24"/>
          <w:szCs w:val="24"/>
        </w:rPr>
        <w:t xml:space="preserve">Kazungula Town Council contravened section 39(2) of the Public Procurement Act and regulation 83(2)(d)(ii) of </w:t>
      </w:r>
      <w:r w:rsidR="00564145">
        <w:rPr>
          <w:rFonts w:ascii="Cambria" w:hAnsi="Cambria" w:cs="Calibri"/>
          <w:sz w:val="24"/>
          <w:szCs w:val="24"/>
        </w:rPr>
        <w:t xml:space="preserve">the </w:t>
      </w:r>
      <w:r w:rsidRPr="001B5944">
        <w:rPr>
          <w:rFonts w:ascii="Cambria" w:hAnsi="Cambria" w:cs="Calibri"/>
          <w:sz w:val="24"/>
          <w:szCs w:val="24"/>
        </w:rPr>
        <w:t xml:space="preserve">Public Procurement Regulations. The </w:t>
      </w:r>
      <w:r w:rsidR="00564145">
        <w:rPr>
          <w:rFonts w:ascii="Cambria" w:hAnsi="Cambria" w:cs="Calibri"/>
          <w:sz w:val="24"/>
          <w:szCs w:val="24"/>
        </w:rPr>
        <w:t>C</w:t>
      </w:r>
      <w:r w:rsidRPr="001B5944">
        <w:rPr>
          <w:rFonts w:ascii="Cambria" w:hAnsi="Cambria" w:cs="Calibri"/>
          <w:sz w:val="24"/>
          <w:szCs w:val="24"/>
        </w:rPr>
        <w:t xml:space="preserve">ouncil failed to restrict the tender to citizen bidders. In addition, the Council used criteria that was not provided for in the Solicitation Document during evaluation contrary to section 60(5) of the Public Procurement Act. The Authority </w:t>
      </w:r>
      <w:r w:rsidR="001B5944">
        <w:rPr>
          <w:rFonts w:ascii="Cambria" w:hAnsi="Cambria" w:cs="Calibri"/>
          <w:sz w:val="24"/>
          <w:szCs w:val="24"/>
        </w:rPr>
        <w:t xml:space="preserve">decided that </w:t>
      </w:r>
      <w:r w:rsidRPr="001B5944">
        <w:rPr>
          <w:rFonts w:ascii="Cambria" w:hAnsi="Cambria" w:cs="Calibri"/>
          <w:sz w:val="24"/>
          <w:szCs w:val="24"/>
        </w:rPr>
        <w:t>the Council terminate</w:t>
      </w:r>
      <w:r w:rsidR="001B5944">
        <w:rPr>
          <w:rFonts w:ascii="Cambria" w:hAnsi="Cambria" w:cs="Calibri"/>
          <w:sz w:val="24"/>
          <w:szCs w:val="24"/>
        </w:rPr>
        <w:t>s</w:t>
      </w:r>
      <w:r w:rsidRPr="001B5944">
        <w:rPr>
          <w:rFonts w:ascii="Cambria" w:hAnsi="Cambria" w:cs="Calibri"/>
          <w:sz w:val="24"/>
          <w:szCs w:val="24"/>
        </w:rPr>
        <w:t xml:space="preserve"> the procurement proceedings</w:t>
      </w:r>
      <w:r w:rsidRPr="001B5944">
        <w:rPr>
          <w:rFonts w:ascii="Cambria" w:hAnsi="Cambria" w:cs="Calibri"/>
          <w:color w:val="000000"/>
          <w:sz w:val="24"/>
          <w:szCs w:val="24"/>
        </w:rPr>
        <w:t xml:space="preserve"> pursuant to regulation 249(2)(a) and(d) of the Public Procurement Regulations, and possibly retender the procurement and to ensure fairness, transparency and compliance with the Public Procurement Act. Further, the Authority recommended that disciplinary action be taken against the erring officers in line with section 105(4)(a) of the Public Procurement Act.</w:t>
      </w:r>
      <w:bookmarkEnd w:id="1"/>
    </w:p>
    <w:p w14:paraId="55F3CC9D" w14:textId="77777777" w:rsidR="0087580D" w:rsidRDefault="0087580D" w:rsidP="0087580D">
      <w:pPr>
        <w:pStyle w:val="NoSpacing"/>
        <w:spacing w:line="360" w:lineRule="auto"/>
        <w:jc w:val="both"/>
        <w:rPr>
          <w:rFonts w:ascii="Cambria" w:hAnsi="Cambria" w:cs="Calibri"/>
          <w:color w:val="000000"/>
          <w:sz w:val="24"/>
          <w:szCs w:val="24"/>
        </w:rPr>
      </w:pPr>
    </w:p>
    <w:p w14:paraId="04FD7BD4" w14:textId="77777777" w:rsidR="0087580D" w:rsidRDefault="0087580D" w:rsidP="0087580D">
      <w:pPr>
        <w:pStyle w:val="NoSpacing"/>
        <w:spacing w:line="360" w:lineRule="auto"/>
        <w:jc w:val="both"/>
        <w:rPr>
          <w:rFonts w:ascii="Cambria" w:hAnsi="Cambria" w:cs="Calibri"/>
          <w:color w:val="000000"/>
          <w:sz w:val="24"/>
          <w:szCs w:val="24"/>
        </w:rPr>
      </w:pPr>
    </w:p>
    <w:p w14:paraId="0B8430DC" w14:textId="77777777" w:rsidR="0087580D" w:rsidRPr="003A32D1" w:rsidRDefault="0087580D" w:rsidP="0087580D">
      <w:pPr>
        <w:pStyle w:val="NoSpacing"/>
        <w:spacing w:line="360" w:lineRule="auto"/>
        <w:jc w:val="both"/>
        <w:rPr>
          <w:rFonts w:ascii="Cambria" w:hAnsi="Cambria"/>
          <w:b/>
          <w:bCs/>
          <w:sz w:val="24"/>
          <w:szCs w:val="24"/>
          <w:lang w:val="en-GB"/>
        </w:rPr>
      </w:pPr>
      <w:r w:rsidRPr="003A32D1">
        <w:rPr>
          <w:rFonts w:ascii="Cambria" w:hAnsi="Cambria"/>
          <w:b/>
          <w:bCs/>
          <w:sz w:val="24"/>
          <w:szCs w:val="24"/>
          <w:lang w:val="en-GB"/>
        </w:rPr>
        <w:t>Update on Compliance Assessments, Procurement Audits and Contract Monitoring</w:t>
      </w:r>
    </w:p>
    <w:p w14:paraId="69532E47" w14:textId="77777777" w:rsidR="0087580D" w:rsidRPr="003A32D1" w:rsidRDefault="0087580D" w:rsidP="0087580D">
      <w:pPr>
        <w:pStyle w:val="NoSpacing"/>
        <w:spacing w:line="360" w:lineRule="auto"/>
        <w:jc w:val="both"/>
        <w:rPr>
          <w:rFonts w:ascii="Cambria" w:hAnsi="Cambria"/>
          <w:sz w:val="24"/>
          <w:szCs w:val="24"/>
        </w:rPr>
      </w:pPr>
      <w:r w:rsidRPr="003A32D1">
        <w:rPr>
          <w:rFonts w:ascii="Cambria" w:hAnsi="Cambria"/>
          <w:sz w:val="24"/>
          <w:szCs w:val="24"/>
        </w:rPr>
        <w:t xml:space="preserve">Ladies and gentlemen, </w:t>
      </w:r>
    </w:p>
    <w:p w14:paraId="37234923" w14:textId="5ED64371" w:rsidR="0087580D" w:rsidRPr="003A32D1" w:rsidRDefault="0087580D" w:rsidP="0087580D">
      <w:pPr>
        <w:spacing w:after="0" w:line="360" w:lineRule="auto"/>
        <w:jc w:val="both"/>
        <w:rPr>
          <w:rFonts w:asciiTheme="majorHAnsi" w:hAnsiTheme="majorHAnsi"/>
          <w:sz w:val="24"/>
          <w:szCs w:val="24"/>
        </w:rPr>
      </w:pPr>
      <w:r w:rsidRPr="003A32D1">
        <w:rPr>
          <w:rFonts w:ascii="Cambria" w:hAnsi="Cambria"/>
          <w:sz w:val="24"/>
          <w:szCs w:val="24"/>
        </w:rPr>
        <w:lastRenderedPageBreak/>
        <w:t>ZPPA undertakes compliance and capacity assessments, to ensure that procuring entities follow the laid down procedures in the Public Procurement Act and the Public Procurement Regulations. ZPPA conducted capacity assessments in eight (8) procuring entities in the fourth quarter of 2022</w:t>
      </w:r>
      <w:r w:rsidR="000064DE">
        <w:rPr>
          <w:rFonts w:ascii="Cambria" w:hAnsi="Cambria"/>
          <w:sz w:val="24"/>
          <w:szCs w:val="24"/>
        </w:rPr>
        <w:t>,</w:t>
      </w:r>
      <w:r w:rsidRPr="003A32D1">
        <w:rPr>
          <w:rFonts w:ascii="Cambria" w:hAnsi="Cambria"/>
          <w:sz w:val="24"/>
          <w:szCs w:val="24"/>
        </w:rPr>
        <w:t xml:space="preserve"> out of which</w:t>
      </w:r>
      <w:r w:rsidRPr="003A32D1">
        <w:rPr>
          <w:rFonts w:ascii="Cambria" w:hAnsi="Cambria"/>
          <w:color w:val="FF0000"/>
          <w:sz w:val="24"/>
          <w:szCs w:val="24"/>
        </w:rPr>
        <w:t xml:space="preserve"> </w:t>
      </w:r>
      <w:r w:rsidRPr="003A32D1">
        <w:rPr>
          <w:rFonts w:ascii="Cambria" w:hAnsi="Cambria"/>
          <w:sz w:val="24"/>
          <w:szCs w:val="24"/>
        </w:rPr>
        <w:t>three</w:t>
      </w:r>
      <w:r w:rsidRPr="003A32D1">
        <w:rPr>
          <w:rFonts w:ascii="Cambria" w:hAnsi="Cambria"/>
          <w:sz w:val="24"/>
          <w:szCs w:val="24"/>
          <w:shd w:val="clear" w:color="auto" w:fill="FFFFFF" w:themeFill="background1"/>
        </w:rPr>
        <w:t xml:space="preserve"> (3) were substantially compliant and five (5) were fairly compliant.</w:t>
      </w:r>
      <w:r w:rsidRPr="003A32D1">
        <w:rPr>
          <w:rFonts w:asciiTheme="majorHAnsi" w:hAnsiTheme="majorHAnsi"/>
          <w:sz w:val="24"/>
          <w:szCs w:val="24"/>
          <w:shd w:val="clear" w:color="auto" w:fill="FFFFFF" w:themeFill="background1"/>
        </w:rPr>
        <w:t xml:space="preserve"> </w:t>
      </w:r>
      <w:r w:rsidRPr="003A32D1">
        <w:rPr>
          <w:rFonts w:ascii="Cambria" w:hAnsi="Cambria"/>
          <w:sz w:val="24"/>
          <w:szCs w:val="24"/>
        </w:rPr>
        <w:t>Some of the findings of the capacity assessments included:</w:t>
      </w:r>
    </w:p>
    <w:p w14:paraId="5FB99A68" w14:textId="77777777" w:rsidR="0087580D" w:rsidRPr="003A32D1" w:rsidRDefault="0087580D" w:rsidP="0087580D">
      <w:pPr>
        <w:pStyle w:val="ListParagraph"/>
        <w:numPr>
          <w:ilvl w:val="0"/>
          <w:numId w:val="5"/>
        </w:numPr>
        <w:spacing w:line="360" w:lineRule="auto"/>
        <w:jc w:val="both"/>
        <w:rPr>
          <w:rFonts w:ascii="Cambria" w:hAnsi="Cambria"/>
          <w:sz w:val="24"/>
          <w:szCs w:val="24"/>
        </w:rPr>
      </w:pPr>
      <w:r w:rsidRPr="003A32D1">
        <w:rPr>
          <w:rFonts w:asciiTheme="majorHAnsi" w:hAnsiTheme="majorHAnsi"/>
          <w:sz w:val="20"/>
          <w:szCs w:val="20"/>
        </w:rPr>
        <w:t xml:space="preserve"> </w:t>
      </w:r>
      <w:r w:rsidRPr="003A32D1">
        <w:rPr>
          <w:rFonts w:ascii="Cambria" w:hAnsi="Cambria"/>
          <w:sz w:val="24"/>
          <w:szCs w:val="24"/>
        </w:rPr>
        <w:t>awards based on price only;</w:t>
      </w:r>
    </w:p>
    <w:p w14:paraId="6E6567B0" w14:textId="77777777" w:rsidR="0087580D" w:rsidRPr="004060CE" w:rsidRDefault="0087580D" w:rsidP="0087580D">
      <w:pPr>
        <w:pStyle w:val="ListParagraph"/>
        <w:numPr>
          <w:ilvl w:val="0"/>
          <w:numId w:val="5"/>
        </w:numPr>
        <w:spacing w:line="360" w:lineRule="auto"/>
        <w:jc w:val="both"/>
        <w:rPr>
          <w:rFonts w:ascii="Cambria" w:hAnsi="Cambria"/>
          <w:sz w:val="24"/>
          <w:szCs w:val="24"/>
        </w:rPr>
      </w:pPr>
      <w:r w:rsidRPr="004060CE">
        <w:rPr>
          <w:rFonts w:ascii="Cambria" w:hAnsi="Cambria"/>
          <w:sz w:val="24"/>
          <w:szCs w:val="24"/>
        </w:rPr>
        <w:t xml:space="preserve"> lack of benchmarking with the Market Price Index (MPI) or undertaking Price Reasonableness Analysis</w:t>
      </w:r>
      <w:r>
        <w:rPr>
          <w:rFonts w:ascii="Cambria" w:hAnsi="Cambria"/>
          <w:sz w:val="24"/>
          <w:szCs w:val="24"/>
        </w:rPr>
        <w:t>;</w:t>
      </w:r>
    </w:p>
    <w:p w14:paraId="4347B7F5" w14:textId="6B9E20A5" w:rsidR="0087580D" w:rsidRPr="00EE50DD" w:rsidRDefault="0087580D" w:rsidP="0087580D">
      <w:pPr>
        <w:pStyle w:val="NoSpacing"/>
        <w:numPr>
          <w:ilvl w:val="0"/>
          <w:numId w:val="5"/>
        </w:numPr>
        <w:spacing w:line="360" w:lineRule="auto"/>
        <w:jc w:val="both"/>
        <w:rPr>
          <w:rFonts w:ascii="Cambria" w:hAnsi="Cambria"/>
          <w:sz w:val="24"/>
          <w:szCs w:val="24"/>
        </w:rPr>
      </w:pPr>
      <w:r>
        <w:rPr>
          <w:rFonts w:ascii="Cambria" w:hAnsi="Cambria"/>
          <w:sz w:val="24"/>
          <w:szCs w:val="24"/>
        </w:rPr>
        <w:t xml:space="preserve">non- submission of the required documentation </w:t>
      </w:r>
      <w:r>
        <w:rPr>
          <w:rFonts w:ascii="Cambria" w:eastAsia="Calibri" w:hAnsi="Cambria" w:cs="Calibri"/>
          <w:bCs/>
          <w:sz w:val="24"/>
          <w:szCs w:val="24"/>
          <w:lang w:val="en-ZW" w:eastAsia="en-GB"/>
        </w:rPr>
        <w:t>to the Authority - non-</w:t>
      </w:r>
      <w:r w:rsidRPr="00AA5F82">
        <w:rPr>
          <w:rFonts w:ascii="Cambria" w:eastAsia="Calibri" w:hAnsi="Cambria" w:cs="Calibri"/>
          <w:bCs/>
          <w:sz w:val="24"/>
          <w:szCs w:val="24"/>
          <w:lang w:val="en-ZW" w:eastAsia="en-GB"/>
        </w:rPr>
        <w:t xml:space="preserve">submission </w:t>
      </w:r>
      <w:r>
        <w:rPr>
          <w:rFonts w:ascii="Cambria" w:eastAsia="Calibri" w:hAnsi="Cambria" w:cs="Calibri"/>
          <w:bCs/>
          <w:sz w:val="24"/>
          <w:szCs w:val="24"/>
          <w:lang w:val="en-ZW" w:eastAsia="en-GB"/>
        </w:rPr>
        <w:t xml:space="preserve">and </w:t>
      </w:r>
      <w:r w:rsidRPr="00AA5F82">
        <w:rPr>
          <w:rFonts w:ascii="Cambria" w:eastAsia="Calibri" w:hAnsi="Cambria" w:cs="Calibri"/>
          <w:bCs/>
          <w:sz w:val="24"/>
          <w:szCs w:val="24"/>
          <w:lang w:val="en-ZW" w:eastAsia="en-GB"/>
        </w:rPr>
        <w:t xml:space="preserve">inconsistent submission </w:t>
      </w:r>
      <w:r w:rsidRPr="00A66C54">
        <w:rPr>
          <w:rFonts w:ascii="Cambria" w:eastAsia="Calibri" w:hAnsi="Cambria" w:cs="Calibri"/>
          <w:sz w:val="24"/>
          <w:szCs w:val="24"/>
        </w:rPr>
        <w:t xml:space="preserve">of </w:t>
      </w:r>
      <w:r>
        <w:rPr>
          <w:rFonts w:ascii="Cambria" w:eastAsia="Calibri" w:hAnsi="Cambria" w:cs="Calibri"/>
          <w:sz w:val="24"/>
          <w:szCs w:val="24"/>
        </w:rPr>
        <w:t>r</w:t>
      </w:r>
      <w:r w:rsidRPr="00A66C54">
        <w:rPr>
          <w:rFonts w:ascii="Cambria" w:eastAsia="Calibri" w:hAnsi="Cambria" w:cs="Calibri"/>
          <w:sz w:val="24"/>
          <w:szCs w:val="24"/>
        </w:rPr>
        <w:t>eports (</w:t>
      </w:r>
      <w:r>
        <w:rPr>
          <w:rFonts w:ascii="Cambria" w:eastAsia="Calibri" w:hAnsi="Cambria" w:cs="Calibri"/>
          <w:sz w:val="24"/>
          <w:szCs w:val="24"/>
        </w:rPr>
        <w:t>m</w:t>
      </w:r>
      <w:r w:rsidRPr="00A66C54">
        <w:rPr>
          <w:rFonts w:ascii="Cambria" w:eastAsia="Calibri" w:hAnsi="Cambria" w:cs="Calibri"/>
          <w:sz w:val="24"/>
          <w:szCs w:val="24"/>
        </w:rPr>
        <w:t>onthly reports o</w:t>
      </w:r>
      <w:r w:rsidR="007306CF">
        <w:rPr>
          <w:rFonts w:ascii="Cambria" w:eastAsia="Calibri" w:hAnsi="Cambria" w:cs="Calibri"/>
          <w:sz w:val="24"/>
          <w:szCs w:val="24"/>
        </w:rPr>
        <w:t>n</w:t>
      </w:r>
      <w:r w:rsidRPr="00A66C54">
        <w:rPr>
          <w:rFonts w:ascii="Cambria" w:eastAsia="Calibri" w:hAnsi="Cambria" w:cs="Calibri"/>
          <w:sz w:val="24"/>
          <w:szCs w:val="24"/>
        </w:rPr>
        <w:t xml:space="preserve"> direct bidding procurements</w:t>
      </w:r>
      <w:r>
        <w:rPr>
          <w:rFonts w:ascii="Cambria" w:eastAsia="Calibri" w:hAnsi="Cambria" w:cs="Calibri"/>
          <w:sz w:val="24"/>
          <w:szCs w:val="24"/>
        </w:rPr>
        <w:t>, Procurement Committee minutes</w:t>
      </w:r>
      <w:r w:rsidRPr="00A66C54">
        <w:rPr>
          <w:rFonts w:ascii="Cambria" w:eastAsia="Calibri" w:hAnsi="Cambria" w:cs="Calibri"/>
          <w:sz w:val="24"/>
          <w:szCs w:val="24"/>
        </w:rPr>
        <w:t xml:space="preserve"> and quarterly</w:t>
      </w:r>
      <w:r>
        <w:rPr>
          <w:rFonts w:ascii="Cambria" w:eastAsia="Calibri" w:hAnsi="Cambria" w:cs="Calibri"/>
          <w:sz w:val="24"/>
          <w:szCs w:val="24"/>
        </w:rPr>
        <w:t xml:space="preserve"> reports</w:t>
      </w:r>
      <w:r w:rsidRPr="00A66C54">
        <w:rPr>
          <w:rFonts w:ascii="Cambria" w:eastAsia="Calibri" w:hAnsi="Cambria" w:cs="Calibri"/>
          <w:sz w:val="24"/>
          <w:szCs w:val="24"/>
        </w:rPr>
        <w:t>)</w:t>
      </w:r>
      <w:r>
        <w:rPr>
          <w:rFonts w:ascii="Cambria" w:eastAsia="Calibri" w:hAnsi="Cambria" w:cs="Calibri"/>
          <w:sz w:val="24"/>
          <w:szCs w:val="24"/>
        </w:rPr>
        <w:t xml:space="preserve"> </w:t>
      </w:r>
      <w:r>
        <w:rPr>
          <w:rFonts w:ascii="Cambria" w:eastAsia="Calibri" w:hAnsi="Cambria" w:cs="Calibri"/>
          <w:bCs/>
          <w:sz w:val="24"/>
          <w:szCs w:val="24"/>
          <w:lang w:val="en-ZW" w:eastAsia="en-GB"/>
        </w:rPr>
        <w:t xml:space="preserve">and other </w:t>
      </w:r>
      <w:r w:rsidRPr="00AA5F82">
        <w:rPr>
          <w:rFonts w:ascii="Cambria" w:eastAsia="Calibri" w:hAnsi="Cambria" w:cs="Calibri"/>
          <w:bCs/>
          <w:sz w:val="24"/>
          <w:szCs w:val="24"/>
          <w:lang w:val="en-ZW" w:eastAsia="en-GB"/>
        </w:rPr>
        <w:t>require</w:t>
      </w:r>
      <w:r>
        <w:rPr>
          <w:rFonts w:ascii="Cambria" w:eastAsia="Calibri" w:hAnsi="Cambria" w:cs="Calibri"/>
          <w:bCs/>
          <w:sz w:val="24"/>
          <w:szCs w:val="24"/>
          <w:lang w:val="en-ZW" w:eastAsia="en-GB"/>
        </w:rPr>
        <w:t xml:space="preserve">d documentation including </w:t>
      </w:r>
      <w:r w:rsidR="00997961">
        <w:rPr>
          <w:rFonts w:ascii="Cambria" w:eastAsia="Calibri" w:hAnsi="Cambria" w:cs="Calibri"/>
          <w:bCs/>
          <w:sz w:val="24"/>
          <w:szCs w:val="24"/>
          <w:lang w:val="en-ZW" w:eastAsia="en-GB"/>
        </w:rPr>
        <w:t xml:space="preserve">reports on </w:t>
      </w:r>
      <w:r>
        <w:rPr>
          <w:rFonts w:ascii="Cambria" w:eastAsia="Calibri" w:hAnsi="Cambria" w:cs="Calibri"/>
          <w:bCs/>
          <w:sz w:val="24"/>
          <w:szCs w:val="24"/>
          <w:lang w:val="en-ZW" w:eastAsia="en-GB"/>
        </w:rPr>
        <w:t>cancellation</w:t>
      </w:r>
      <w:r w:rsidR="00997961">
        <w:rPr>
          <w:rFonts w:ascii="Cambria" w:eastAsia="Calibri" w:hAnsi="Cambria" w:cs="Calibri"/>
          <w:bCs/>
          <w:sz w:val="24"/>
          <w:szCs w:val="24"/>
          <w:lang w:val="en-ZW" w:eastAsia="en-GB"/>
        </w:rPr>
        <w:t xml:space="preserve"> of tenders</w:t>
      </w:r>
      <w:r>
        <w:rPr>
          <w:rFonts w:ascii="Cambria" w:eastAsia="Calibri" w:hAnsi="Cambria" w:cs="Calibri"/>
          <w:bCs/>
          <w:sz w:val="24"/>
          <w:szCs w:val="24"/>
          <w:lang w:val="en-ZW" w:eastAsia="en-GB"/>
        </w:rPr>
        <w:t xml:space="preserve">; </w:t>
      </w:r>
    </w:p>
    <w:p w14:paraId="316916EF" w14:textId="77777777" w:rsidR="0087580D" w:rsidRPr="0087354B" w:rsidRDefault="0087580D" w:rsidP="0087580D">
      <w:pPr>
        <w:pStyle w:val="NoSpacing"/>
        <w:numPr>
          <w:ilvl w:val="0"/>
          <w:numId w:val="5"/>
        </w:numPr>
        <w:spacing w:line="360" w:lineRule="auto"/>
        <w:jc w:val="both"/>
        <w:rPr>
          <w:rFonts w:ascii="Cambria" w:hAnsi="Cambria"/>
          <w:sz w:val="24"/>
          <w:szCs w:val="24"/>
        </w:rPr>
      </w:pPr>
      <w:r>
        <w:rPr>
          <w:rFonts w:ascii="Cambria" w:hAnsi="Cambria"/>
          <w:sz w:val="24"/>
          <w:szCs w:val="24"/>
        </w:rPr>
        <w:t>f</w:t>
      </w:r>
      <w:r w:rsidRPr="00EE50DD">
        <w:rPr>
          <w:rFonts w:ascii="Cambria" w:hAnsi="Cambria"/>
          <w:sz w:val="24"/>
          <w:szCs w:val="24"/>
        </w:rPr>
        <w:t xml:space="preserve">ailure to follow laid down procedure, </w:t>
      </w:r>
      <w:r>
        <w:rPr>
          <w:rFonts w:ascii="Cambria" w:hAnsi="Cambria"/>
          <w:sz w:val="24"/>
          <w:szCs w:val="24"/>
        </w:rPr>
        <w:t xml:space="preserve">such as </w:t>
      </w:r>
      <w:r w:rsidRPr="00EE50DD">
        <w:rPr>
          <w:rFonts w:ascii="Cambria" w:hAnsi="Cambria"/>
          <w:sz w:val="24"/>
          <w:szCs w:val="24"/>
        </w:rPr>
        <w:t>obtaining quotations or goods before approval</w:t>
      </w:r>
      <w:r>
        <w:rPr>
          <w:rFonts w:ascii="Cambria" w:hAnsi="Cambria"/>
          <w:sz w:val="24"/>
          <w:szCs w:val="24"/>
        </w:rPr>
        <w:t>;</w:t>
      </w:r>
      <w:r w:rsidRPr="00EE50DD">
        <w:rPr>
          <w:rFonts w:ascii="Cambria" w:hAnsi="Cambria"/>
          <w:sz w:val="24"/>
          <w:szCs w:val="24"/>
        </w:rPr>
        <w:t xml:space="preserve"> </w:t>
      </w:r>
      <w:r w:rsidRPr="0087354B">
        <w:rPr>
          <w:rFonts w:ascii="Cambria" w:eastAsia="Calibri" w:hAnsi="Cambria" w:cs="Calibri"/>
          <w:bCs/>
          <w:sz w:val="24"/>
          <w:szCs w:val="24"/>
          <w:lang w:val="en-ZW" w:eastAsia="en-GB"/>
        </w:rPr>
        <w:t>and</w:t>
      </w:r>
    </w:p>
    <w:p w14:paraId="27A19C01" w14:textId="77777777" w:rsidR="0087580D" w:rsidRDefault="0087580D" w:rsidP="0087580D">
      <w:pPr>
        <w:pStyle w:val="NoSpacing"/>
        <w:numPr>
          <w:ilvl w:val="0"/>
          <w:numId w:val="5"/>
        </w:numPr>
        <w:spacing w:line="360" w:lineRule="auto"/>
        <w:jc w:val="both"/>
        <w:rPr>
          <w:rFonts w:ascii="Cambria" w:hAnsi="Cambria"/>
          <w:sz w:val="24"/>
          <w:szCs w:val="24"/>
        </w:rPr>
      </w:pPr>
      <w:r w:rsidRPr="000A3F99">
        <w:rPr>
          <w:rFonts w:ascii="Cambria" w:eastAsia="Calibri" w:hAnsi="Cambria" w:cs="Calibri"/>
          <w:bCs/>
          <w:sz w:val="24"/>
          <w:szCs w:val="24"/>
          <w:lang w:val="en-ZW" w:eastAsia="en-GB"/>
        </w:rPr>
        <w:t xml:space="preserve"> non-commitment of funds prior to contract award.</w:t>
      </w:r>
    </w:p>
    <w:p w14:paraId="7DEA8948" w14:textId="77777777" w:rsidR="0087580D" w:rsidRPr="005E61A9" w:rsidRDefault="0087580D" w:rsidP="0087580D">
      <w:pPr>
        <w:pStyle w:val="NoSpacing"/>
        <w:spacing w:line="360" w:lineRule="auto"/>
        <w:ind w:left="360"/>
        <w:jc w:val="both"/>
        <w:rPr>
          <w:rFonts w:ascii="Cambria" w:hAnsi="Cambria"/>
          <w:sz w:val="24"/>
          <w:szCs w:val="24"/>
        </w:rPr>
      </w:pPr>
    </w:p>
    <w:p w14:paraId="29A194D4" w14:textId="51BEB14E" w:rsidR="0087580D" w:rsidRPr="001C4865" w:rsidRDefault="0087580D" w:rsidP="0087580D">
      <w:pPr>
        <w:spacing w:line="360" w:lineRule="auto"/>
        <w:jc w:val="both"/>
        <w:rPr>
          <w:rFonts w:ascii="Cambria" w:hAnsi="Cambria" w:cstheme="majorHAnsi"/>
          <w:sz w:val="24"/>
          <w:szCs w:val="24"/>
          <w:lang w:val="en-GB"/>
        </w:rPr>
      </w:pPr>
      <w:r w:rsidRPr="001C4865">
        <w:rPr>
          <w:rFonts w:ascii="Cambria" w:hAnsi="Cambria" w:cstheme="majorHAnsi"/>
          <w:sz w:val="24"/>
          <w:szCs w:val="24"/>
          <w:lang w:val="en-GB"/>
        </w:rPr>
        <w:t xml:space="preserve">During the </w:t>
      </w:r>
      <w:r w:rsidR="00997961">
        <w:rPr>
          <w:rFonts w:ascii="Cambria" w:hAnsi="Cambria" w:cstheme="majorHAnsi"/>
          <w:sz w:val="24"/>
          <w:szCs w:val="24"/>
          <w:lang w:val="en-GB"/>
        </w:rPr>
        <w:t>four</w:t>
      </w:r>
      <w:r w:rsidRPr="001C4865">
        <w:rPr>
          <w:rFonts w:ascii="Cambria" w:hAnsi="Cambria" w:cstheme="majorHAnsi"/>
          <w:sz w:val="24"/>
          <w:szCs w:val="24"/>
          <w:lang w:val="en-GB"/>
        </w:rPr>
        <w:t xml:space="preserve">th quarter of 2022, the Authority undertook an audit of Road Development Agency and is currently waiting for management responses to the various issues raised during the audit. </w:t>
      </w:r>
    </w:p>
    <w:p w14:paraId="36D764A7" w14:textId="77777777" w:rsidR="0087580D" w:rsidRPr="001C4865" w:rsidRDefault="0087580D" w:rsidP="0087580D">
      <w:pPr>
        <w:spacing w:line="360" w:lineRule="auto"/>
        <w:jc w:val="both"/>
        <w:rPr>
          <w:rFonts w:ascii="Cambria" w:hAnsi="Cambria" w:cstheme="majorHAnsi"/>
          <w:sz w:val="24"/>
          <w:szCs w:val="24"/>
          <w:lang w:val="en-GB"/>
        </w:rPr>
      </w:pPr>
    </w:p>
    <w:p w14:paraId="003D3A21" w14:textId="2E080D14" w:rsidR="0087580D" w:rsidRPr="003A32D1" w:rsidRDefault="0087580D" w:rsidP="0087580D">
      <w:pPr>
        <w:spacing w:line="360" w:lineRule="auto"/>
        <w:jc w:val="both"/>
        <w:rPr>
          <w:rFonts w:ascii="Cambria" w:hAnsi="Cambria" w:cs="Tahoma"/>
          <w:sz w:val="24"/>
          <w:szCs w:val="24"/>
          <w:lang w:val="en-GB"/>
        </w:rPr>
      </w:pPr>
      <w:r w:rsidRPr="001C4865">
        <w:rPr>
          <w:rFonts w:ascii="Cambria" w:hAnsi="Cambria" w:cstheme="majorHAnsi"/>
          <w:sz w:val="24"/>
          <w:szCs w:val="24"/>
          <w:lang w:val="en-GB"/>
        </w:rPr>
        <w:t>Furthermore, a total of 49 contracts were monitored within the quarter, of which nine (9) had variation orders reported, thirty-one (31) were within the initial scope of works, while nine (9) reports were still being drafted.  In addition, thirty-eight (38) contracts were satisfactory, while one (1) contract exhibited poor quality. Eighteen (18) contracts were within the contract schedule, while twenty (22) projects were behind schedule, largely</w:t>
      </w:r>
      <w:r w:rsidR="00997961">
        <w:rPr>
          <w:rFonts w:ascii="Cambria" w:hAnsi="Cambria" w:cstheme="majorHAnsi"/>
          <w:sz w:val="24"/>
          <w:szCs w:val="24"/>
          <w:lang w:val="en-GB"/>
        </w:rPr>
        <w:t xml:space="preserve"> </w:t>
      </w:r>
      <w:r w:rsidRPr="001C4865">
        <w:rPr>
          <w:rFonts w:ascii="Cambria" w:hAnsi="Cambria" w:cstheme="majorHAnsi"/>
          <w:sz w:val="24"/>
          <w:szCs w:val="24"/>
          <w:lang w:val="en-GB"/>
        </w:rPr>
        <w:t>due to erratic funding.</w:t>
      </w:r>
    </w:p>
    <w:p w14:paraId="47EBC733" w14:textId="77777777" w:rsidR="0087580D" w:rsidRPr="00923746" w:rsidRDefault="0087580D" w:rsidP="0087580D">
      <w:pPr>
        <w:spacing w:after="200" w:line="360" w:lineRule="auto"/>
        <w:contextualSpacing/>
        <w:jc w:val="both"/>
        <w:rPr>
          <w:rFonts w:ascii="Cambria" w:hAnsi="Cambria" w:cstheme="majorHAnsi"/>
          <w:sz w:val="24"/>
          <w:szCs w:val="24"/>
        </w:rPr>
      </w:pPr>
    </w:p>
    <w:p w14:paraId="3B45C6BF" w14:textId="77777777" w:rsidR="0087580D" w:rsidRPr="00013621" w:rsidRDefault="0087580D" w:rsidP="0087580D">
      <w:pPr>
        <w:spacing w:after="200" w:line="360" w:lineRule="auto"/>
        <w:contextualSpacing/>
        <w:jc w:val="both"/>
        <w:rPr>
          <w:rFonts w:ascii="Cambria" w:hAnsi="Cambria" w:cstheme="majorHAnsi"/>
          <w:b/>
          <w:bCs/>
          <w:sz w:val="24"/>
          <w:szCs w:val="24"/>
        </w:rPr>
      </w:pPr>
      <w:r>
        <w:rPr>
          <w:rFonts w:ascii="Cambria" w:hAnsi="Cambria" w:cstheme="majorHAnsi"/>
          <w:b/>
          <w:bCs/>
          <w:sz w:val="24"/>
          <w:szCs w:val="24"/>
        </w:rPr>
        <w:t>U</w:t>
      </w:r>
      <w:r w:rsidRPr="00013621">
        <w:rPr>
          <w:rFonts w:ascii="Cambria" w:hAnsi="Cambria" w:cstheme="majorHAnsi"/>
          <w:b/>
          <w:bCs/>
          <w:sz w:val="24"/>
          <w:szCs w:val="24"/>
        </w:rPr>
        <w:t>pdate on compliance monitoring and reporting requirements</w:t>
      </w:r>
    </w:p>
    <w:p w14:paraId="7EE65FBB" w14:textId="4273E049" w:rsidR="0087580D" w:rsidRDefault="0087580D" w:rsidP="0087580D">
      <w:pPr>
        <w:spacing w:after="200" w:line="360" w:lineRule="auto"/>
        <w:contextualSpacing/>
        <w:jc w:val="both"/>
        <w:rPr>
          <w:rFonts w:ascii="Cambria" w:hAnsi="Cambria" w:cstheme="majorHAnsi"/>
          <w:sz w:val="24"/>
          <w:szCs w:val="24"/>
        </w:rPr>
      </w:pPr>
      <w:r>
        <w:rPr>
          <w:rFonts w:ascii="Cambria" w:hAnsi="Cambria" w:cstheme="majorHAnsi"/>
          <w:sz w:val="24"/>
          <w:szCs w:val="24"/>
        </w:rPr>
        <w:t>L</w:t>
      </w:r>
      <w:r w:rsidRPr="00013621">
        <w:rPr>
          <w:rFonts w:ascii="Cambria" w:hAnsi="Cambria" w:cstheme="majorHAnsi"/>
          <w:sz w:val="24"/>
          <w:szCs w:val="24"/>
        </w:rPr>
        <w:t>adies and gentlemen,</w:t>
      </w:r>
    </w:p>
    <w:p w14:paraId="25B60E80" w14:textId="0A021E11" w:rsidR="0087580D" w:rsidRDefault="000064DE" w:rsidP="00203C97">
      <w:pPr>
        <w:keepNext/>
        <w:spacing w:after="0" w:line="360" w:lineRule="auto"/>
        <w:jc w:val="both"/>
        <w:outlineLvl w:val="2"/>
        <w:rPr>
          <w:rFonts w:ascii="Cambria" w:eastAsia="Times New Roman" w:hAnsi="Cambria" w:cs="Courier New"/>
          <w:bCs/>
          <w:sz w:val="24"/>
          <w:szCs w:val="24"/>
        </w:rPr>
      </w:pPr>
      <w:r w:rsidRPr="00601129">
        <w:rPr>
          <w:rFonts w:ascii="Cambria" w:eastAsia="Times New Roman" w:hAnsi="Cambria" w:cs="Courier New"/>
          <w:bCs/>
          <w:sz w:val="24"/>
          <w:szCs w:val="24"/>
        </w:rPr>
        <w:lastRenderedPageBreak/>
        <w:t>Pursuant to Section 57 of the Public Procurement Act</w:t>
      </w:r>
      <w:r>
        <w:rPr>
          <w:rFonts w:ascii="Cambria" w:eastAsia="Times New Roman" w:hAnsi="Cambria" w:cs="Courier New"/>
          <w:bCs/>
          <w:sz w:val="24"/>
          <w:szCs w:val="24"/>
        </w:rPr>
        <w:t>,</w:t>
      </w:r>
      <w:r w:rsidRPr="00601129">
        <w:rPr>
          <w:rFonts w:ascii="Cambria" w:eastAsia="Times New Roman" w:hAnsi="Cambria" w:cs="Courier New"/>
          <w:bCs/>
          <w:sz w:val="24"/>
          <w:szCs w:val="24"/>
        </w:rPr>
        <w:t xml:space="preserve"> procuring entities are required to prepare and submit annual procurement plans </w:t>
      </w:r>
      <w:r w:rsidRPr="003A32D1">
        <w:rPr>
          <w:rFonts w:ascii="Cambria" w:hAnsi="Cambria" w:cs="Calibri Light"/>
          <w:sz w:val="24"/>
          <w:szCs w:val="24"/>
        </w:rPr>
        <w:t>to ZPPA by 31</w:t>
      </w:r>
      <w:r w:rsidRPr="003A32D1">
        <w:rPr>
          <w:rFonts w:ascii="Cambria" w:hAnsi="Cambria" w:cs="Calibri Light"/>
          <w:sz w:val="24"/>
          <w:szCs w:val="24"/>
          <w:vertAlign w:val="superscript"/>
        </w:rPr>
        <w:t>st</w:t>
      </w:r>
      <w:r w:rsidRPr="003A32D1">
        <w:rPr>
          <w:rFonts w:ascii="Cambria" w:hAnsi="Cambria" w:cs="Calibri Light"/>
          <w:sz w:val="24"/>
          <w:szCs w:val="24"/>
        </w:rPr>
        <w:t xml:space="preserve"> December or prior to the commencement of the respective procuring entity’s financial year</w:t>
      </w:r>
      <w:r w:rsidRPr="00601129">
        <w:rPr>
          <w:rFonts w:ascii="Cambria" w:eastAsia="Times New Roman" w:hAnsi="Cambria" w:cs="Courier New"/>
          <w:bCs/>
          <w:sz w:val="24"/>
          <w:szCs w:val="24"/>
        </w:rPr>
        <w:t>.</w:t>
      </w:r>
      <w:r>
        <w:rPr>
          <w:rFonts w:ascii="Cambria" w:eastAsia="Times New Roman" w:hAnsi="Cambria" w:cs="Courier New"/>
          <w:bCs/>
          <w:sz w:val="24"/>
          <w:szCs w:val="24"/>
        </w:rPr>
        <w:t xml:space="preserve"> </w:t>
      </w:r>
      <w:r w:rsidR="00203C97">
        <w:rPr>
          <w:rFonts w:ascii="Cambria" w:eastAsia="Times New Roman" w:hAnsi="Cambria" w:cs="Courier New"/>
          <w:bCs/>
          <w:sz w:val="24"/>
          <w:szCs w:val="24"/>
        </w:rPr>
        <w:t>ZPPA t</w:t>
      </w:r>
      <w:r w:rsidRPr="00601129">
        <w:rPr>
          <w:rFonts w:ascii="Cambria" w:eastAsia="Times New Roman" w:hAnsi="Cambria" w:cs="Courier New"/>
          <w:bCs/>
          <w:sz w:val="24"/>
          <w:szCs w:val="24"/>
        </w:rPr>
        <w:t xml:space="preserve">herefore, </w:t>
      </w:r>
      <w:r w:rsidR="00203C97">
        <w:rPr>
          <w:rFonts w:ascii="Cambria" w:eastAsia="Times New Roman" w:hAnsi="Cambria" w:cs="Courier New"/>
          <w:bCs/>
          <w:sz w:val="24"/>
          <w:szCs w:val="24"/>
        </w:rPr>
        <w:t xml:space="preserve">would like to remind all </w:t>
      </w:r>
      <w:r w:rsidR="00203C97" w:rsidRPr="00601129">
        <w:rPr>
          <w:rFonts w:ascii="Cambria" w:eastAsia="Times New Roman" w:hAnsi="Cambria" w:cs="Courier New"/>
          <w:bCs/>
          <w:sz w:val="24"/>
          <w:szCs w:val="24"/>
        </w:rPr>
        <w:t>p</w:t>
      </w:r>
      <w:r w:rsidR="00203C97">
        <w:rPr>
          <w:rFonts w:ascii="Cambria" w:eastAsia="Times New Roman" w:hAnsi="Cambria" w:cs="Courier New"/>
          <w:bCs/>
          <w:sz w:val="24"/>
          <w:szCs w:val="24"/>
        </w:rPr>
        <w:t xml:space="preserve">rocuring </w:t>
      </w:r>
      <w:r w:rsidR="00203C97" w:rsidRPr="00601129">
        <w:rPr>
          <w:rFonts w:ascii="Cambria" w:eastAsia="Times New Roman" w:hAnsi="Cambria" w:cs="Courier New"/>
          <w:bCs/>
          <w:sz w:val="24"/>
          <w:szCs w:val="24"/>
        </w:rPr>
        <w:t>e</w:t>
      </w:r>
      <w:r w:rsidR="00203C97">
        <w:rPr>
          <w:rFonts w:ascii="Cambria" w:eastAsia="Times New Roman" w:hAnsi="Cambria" w:cs="Courier New"/>
          <w:bCs/>
          <w:sz w:val="24"/>
          <w:szCs w:val="24"/>
        </w:rPr>
        <w:t>ntitie</w:t>
      </w:r>
      <w:r w:rsidR="00203C97" w:rsidRPr="00601129">
        <w:rPr>
          <w:rFonts w:ascii="Cambria" w:eastAsia="Times New Roman" w:hAnsi="Cambria" w:cs="Courier New"/>
          <w:bCs/>
          <w:sz w:val="24"/>
          <w:szCs w:val="24"/>
        </w:rPr>
        <w:t xml:space="preserve">s </w:t>
      </w:r>
      <w:r w:rsidR="00203C97">
        <w:rPr>
          <w:rFonts w:ascii="Cambria" w:eastAsia="Times New Roman" w:hAnsi="Cambria" w:cs="Courier New"/>
          <w:bCs/>
          <w:sz w:val="24"/>
          <w:szCs w:val="24"/>
        </w:rPr>
        <w:t xml:space="preserve">to submit their </w:t>
      </w:r>
      <w:r w:rsidR="00203C97" w:rsidRPr="00601129">
        <w:rPr>
          <w:rFonts w:ascii="Cambria" w:eastAsia="Times New Roman" w:hAnsi="Cambria" w:cs="Courier New"/>
          <w:bCs/>
          <w:sz w:val="24"/>
          <w:szCs w:val="24"/>
        </w:rPr>
        <w:t xml:space="preserve">2023 annual procurement plans </w:t>
      </w:r>
      <w:r w:rsidRPr="00601129">
        <w:rPr>
          <w:rFonts w:ascii="Cambria" w:eastAsia="Times New Roman" w:hAnsi="Cambria" w:cs="Courier New"/>
          <w:bCs/>
          <w:sz w:val="24"/>
          <w:szCs w:val="24"/>
        </w:rPr>
        <w:t>in accordance with Section 57(2) of the P</w:t>
      </w:r>
      <w:r>
        <w:rPr>
          <w:rFonts w:ascii="Cambria" w:eastAsia="Times New Roman" w:hAnsi="Cambria" w:cs="Courier New"/>
          <w:bCs/>
          <w:sz w:val="24"/>
          <w:szCs w:val="24"/>
        </w:rPr>
        <w:t xml:space="preserve">ublic </w:t>
      </w:r>
      <w:r w:rsidRPr="00601129">
        <w:rPr>
          <w:rFonts w:ascii="Cambria" w:eastAsia="Times New Roman" w:hAnsi="Cambria" w:cs="Courier New"/>
          <w:bCs/>
          <w:sz w:val="24"/>
          <w:szCs w:val="24"/>
        </w:rPr>
        <w:t>P</w:t>
      </w:r>
      <w:r>
        <w:rPr>
          <w:rFonts w:ascii="Cambria" w:eastAsia="Times New Roman" w:hAnsi="Cambria" w:cs="Courier New"/>
          <w:bCs/>
          <w:sz w:val="24"/>
          <w:szCs w:val="24"/>
        </w:rPr>
        <w:t xml:space="preserve">rocurement </w:t>
      </w:r>
      <w:r w:rsidRPr="00601129">
        <w:rPr>
          <w:rFonts w:ascii="Cambria" w:eastAsia="Times New Roman" w:hAnsi="Cambria" w:cs="Courier New"/>
          <w:bCs/>
          <w:sz w:val="24"/>
          <w:szCs w:val="24"/>
        </w:rPr>
        <w:t>A</w:t>
      </w:r>
      <w:r>
        <w:rPr>
          <w:rFonts w:ascii="Cambria" w:eastAsia="Times New Roman" w:hAnsi="Cambria" w:cs="Courier New"/>
          <w:bCs/>
          <w:sz w:val="24"/>
          <w:szCs w:val="24"/>
        </w:rPr>
        <w:t>ct</w:t>
      </w:r>
      <w:r w:rsidRPr="00601129">
        <w:rPr>
          <w:rFonts w:ascii="Cambria" w:eastAsia="Times New Roman" w:hAnsi="Cambria" w:cs="Courier New"/>
          <w:bCs/>
          <w:sz w:val="24"/>
          <w:szCs w:val="24"/>
        </w:rPr>
        <w:t xml:space="preserve"> and ZPPA Circular No.6 of 2021. Further, following the implementation of the </w:t>
      </w:r>
      <w:r>
        <w:rPr>
          <w:rFonts w:ascii="Cambria" w:eastAsia="Times New Roman" w:hAnsi="Cambria" w:cs="Courier New"/>
          <w:bCs/>
          <w:sz w:val="24"/>
          <w:szCs w:val="24"/>
        </w:rPr>
        <w:t>E</w:t>
      </w:r>
      <w:r w:rsidRPr="00601129">
        <w:rPr>
          <w:rFonts w:ascii="Cambria" w:eastAsia="Times New Roman" w:hAnsi="Cambria" w:cs="Courier New"/>
          <w:bCs/>
          <w:sz w:val="24"/>
          <w:szCs w:val="24"/>
        </w:rPr>
        <w:t>lectronic Government Procurement (e-GP) System</w:t>
      </w:r>
      <w:r w:rsidR="00997961">
        <w:rPr>
          <w:rFonts w:ascii="Cambria" w:eastAsia="Times New Roman" w:hAnsi="Cambria" w:cs="Courier New"/>
          <w:bCs/>
          <w:sz w:val="24"/>
          <w:szCs w:val="24"/>
        </w:rPr>
        <w:t>,</w:t>
      </w:r>
      <w:r w:rsidRPr="00601129">
        <w:rPr>
          <w:rFonts w:ascii="Cambria" w:eastAsia="Times New Roman" w:hAnsi="Cambria" w:cs="Courier New"/>
          <w:bCs/>
          <w:sz w:val="24"/>
          <w:szCs w:val="24"/>
        </w:rPr>
        <w:t xml:space="preserve"> the Authority</w:t>
      </w:r>
      <w:r w:rsidR="00203C97">
        <w:rPr>
          <w:rFonts w:ascii="Cambria" w:eastAsia="Times New Roman" w:hAnsi="Cambria" w:cs="Courier New"/>
          <w:bCs/>
          <w:sz w:val="24"/>
          <w:szCs w:val="24"/>
        </w:rPr>
        <w:t xml:space="preserve"> is </w:t>
      </w:r>
      <w:r w:rsidRPr="00601129">
        <w:rPr>
          <w:rFonts w:ascii="Cambria" w:eastAsia="Times New Roman" w:hAnsi="Cambria" w:cs="Courier New"/>
          <w:bCs/>
          <w:sz w:val="24"/>
          <w:szCs w:val="24"/>
        </w:rPr>
        <w:t>encourag</w:t>
      </w:r>
      <w:r w:rsidR="00203C97">
        <w:rPr>
          <w:rFonts w:ascii="Cambria" w:eastAsia="Times New Roman" w:hAnsi="Cambria" w:cs="Courier New"/>
          <w:bCs/>
          <w:sz w:val="24"/>
          <w:szCs w:val="24"/>
        </w:rPr>
        <w:t>ing</w:t>
      </w:r>
      <w:r w:rsidRPr="00601129">
        <w:rPr>
          <w:rFonts w:ascii="Cambria" w:eastAsia="Times New Roman" w:hAnsi="Cambria" w:cs="Courier New"/>
          <w:bCs/>
          <w:sz w:val="24"/>
          <w:szCs w:val="24"/>
        </w:rPr>
        <w:t xml:space="preserve"> all p</w:t>
      </w:r>
      <w:r>
        <w:rPr>
          <w:rFonts w:ascii="Cambria" w:eastAsia="Times New Roman" w:hAnsi="Cambria" w:cs="Courier New"/>
          <w:bCs/>
          <w:sz w:val="24"/>
          <w:szCs w:val="24"/>
        </w:rPr>
        <w:t xml:space="preserve">rocuring </w:t>
      </w:r>
      <w:r w:rsidRPr="00601129">
        <w:rPr>
          <w:rFonts w:ascii="Cambria" w:eastAsia="Times New Roman" w:hAnsi="Cambria" w:cs="Courier New"/>
          <w:bCs/>
          <w:sz w:val="24"/>
          <w:szCs w:val="24"/>
        </w:rPr>
        <w:t>e</w:t>
      </w:r>
      <w:r>
        <w:rPr>
          <w:rFonts w:ascii="Cambria" w:eastAsia="Times New Roman" w:hAnsi="Cambria" w:cs="Courier New"/>
          <w:bCs/>
          <w:sz w:val="24"/>
          <w:szCs w:val="24"/>
        </w:rPr>
        <w:t>ntitie</w:t>
      </w:r>
      <w:r w:rsidRPr="00601129">
        <w:rPr>
          <w:rFonts w:ascii="Cambria" w:eastAsia="Times New Roman" w:hAnsi="Cambria" w:cs="Courier New"/>
          <w:bCs/>
          <w:sz w:val="24"/>
          <w:szCs w:val="24"/>
        </w:rPr>
        <w:t>s to prepare their annual procurement plans using the e-GP template and to submit the same through the e-GP Platform. P</w:t>
      </w:r>
      <w:r>
        <w:rPr>
          <w:rFonts w:ascii="Cambria" w:eastAsia="Times New Roman" w:hAnsi="Cambria" w:cs="Courier New"/>
          <w:bCs/>
          <w:sz w:val="24"/>
          <w:szCs w:val="24"/>
        </w:rPr>
        <w:t xml:space="preserve">rocuring </w:t>
      </w:r>
      <w:r w:rsidRPr="00601129">
        <w:rPr>
          <w:rFonts w:ascii="Cambria" w:eastAsia="Times New Roman" w:hAnsi="Cambria" w:cs="Courier New"/>
          <w:bCs/>
          <w:sz w:val="24"/>
          <w:szCs w:val="24"/>
        </w:rPr>
        <w:t>e</w:t>
      </w:r>
      <w:r>
        <w:rPr>
          <w:rFonts w:ascii="Cambria" w:eastAsia="Times New Roman" w:hAnsi="Cambria" w:cs="Courier New"/>
          <w:bCs/>
          <w:sz w:val="24"/>
          <w:szCs w:val="24"/>
        </w:rPr>
        <w:t>ntitie</w:t>
      </w:r>
      <w:r w:rsidRPr="00601129">
        <w:rPr>
          <w:rFonts w:ascii="Cambria" w:eastAsia="Times New Roman" w:hAnsi="Cambria" w:cs="Courier New"/>
          <w:bCs/>
          <w:sz w:val="24"/>
          <w:szCs w:val="24"/>
        </w:rPr>
        <w:t xml:space="preserve">s that submit the annual procurement plans on the e-GP system </w:t>
      </w:r>
      <w:r w:rsidR="007306CF">
        <w:rPr>
          <w:rFonts w:ascii="Cambria" w:eastAsia="Times New Roman" w:hAnsi="Cambria" w:cs="Courier New"/>
          <w:bCs/>
          <w:sz w:val="24"/>
          <w:szCs w:val="24"/>
        </w:rPr>
        <w:t>are</w:t>
      </w:r>
      <w:r w:rsidRPr="00601129">
        <w:rPr>
          <w:rFonts w:ascii="Cambria" w:eastAsia="Times New Roman" w:hAnsi="Cambria" w:cs="Courier New"/>
          <w:bCs/>
          <w:sz w:val="24"/>
          <w:szCs w:val="24"/>
        </w:rPr>
        <w:t xml:space="preserve"> not required to submit hard copies to the Authority.</w:t>
      </w:r>
    </w:p>
    <w:p w14:paraId="3308646C" w14:textId="77777777" w:rsidR="00203C97" w:rsidRPr="00203C97" w:rsidRDefault="00203C97" w:rsidP="00203C97">
      <w:pPr>
        <w:keepNext/>
        <w:spacing w:after="0" w:line="360" w:lineRule="auto"/>
        <w:jc w:val="both"/>
        <w:outlineLvl w:val="2"/>
        <w:rPr>
          <w:rFonts w:ascii="Cambria" w:eastAsia="Times New Roman" w:hAnsi="Cambria" w:cs="Courier New"/>
          <w:bCs/>
          <w:sz w:val="24"/>
          <w:szCs w:val="24"/>
        </w:rPr>
      </w:pPr>
    </w:p>
    <w:p w14:paraId="32FBC86A" w14:textId="00693D5E" w:rsidR="00203C97" w:rsidRDefault="0087580D" w:rsidP="00203C97">
      <w:pPr>
        <w:suppressAutoHyphens/>
        <w:autoSpaceDN w:val="0"/>
        <w:spacing w:line="360" w:lineRule="auto"/>
        <w:jc w:val="both"/>
        <w:textAlignment w:val="baseline"/>
        <w:rPr>
          <w:rFonts w:ascii="Cambria" w:hAnsi="Cambria" w:cstheme="majorHAnsi"/>
          <w:sz w:val="24"/>
          <w:szCs w:val="24"/>
        </w:rPr>
      </w:pPr>
      <w:r w:rsidRPr="003A32D1">
        <w:rPr>
          <w:rFonts w:ascii="Cambria" w:hAnsi="Cambria" w:cstheme="majorHAnsi"/>
          <w:sz w:val="24"/>
          <w:szCs w:val="24"/>
        </w:rPr>
        <w:t xml:space="preserve">The Authority also reviews quarterly procurement reports submitted to ZPPA by procuring entities. The reports enable the Authority to review procurement processes undertaken by procuring entities. The Authority received and reviewed </w:t>
      </w:r>
      <w:r w:rsidRPr="003A32D1">
        <w:rPr>
          <w:rFonts w:ascii="Cambria" w:hAnsi="Cambria"/>
          <w:sz w:val="24"/>
          <w:szCs w:val="24"/>
        </w:rPr>
        <w:t>one hundred and sixty-six (166) quarterly procurement reports</w:t>
      </w:r>
      <w:r w:rsidRPr="003A32D1">
        <w:rPr>
          <w:rFonts w:ascii="Cambria" w:hAnsi="Cambria" w:cstheme="majorHAnsi"/>
          <w:sz w:val="24"/>
          <w:szCs w:val="24"/>
        </w:rPr>
        <w:t xml:space="preserve"> during the fourth quarter of 2022.</w:t>
      </w:r>
      <w:r w:rsidRPr="003A32D1">
        <w:rPr>
          <w:rFonts w:ascii="Cambria" w:eastAsia="Arial Unicode MS" w:hAnsi="Cambria" w:cs="Arial Unicode MS"/>
          <w:kern w:val="3"/>
          <w:sz w:val="24"/>
          <w:szCs w:val="24"/>
        </w:rPr>
        <w:t xml:space="preserve"> Procuring entities are required to submit quarterly reports by the 15</w:t>
      </w:r>
      <w:r w:rsidRPr="003A32D1">
        <w:rPr>
          <w:rFonts w:ascii="Cambria" w:eastAsia="Arial Unicode MS" w:hAnsi="Cambria" w:cs="Arial Unicode MS"/>
          <w:kern w:val="3"/>
          <w:sz w:val="24"/>
          <w:szCs w:val="24"/>
          <w:vertAlign w:val="superscript"/>
        </w:rPr>
        <w:t>th</w:t>
      </w:r>
      <w:r w:rsidRPr="003A32D1">
        <w:rPr>
          <w:rFonts w:ascii="Cambria" w:eastAsia="Arial Unicode MS" w:hAnsi="Cambria" w:cs="Arial Unicode MS"/>
          <w:kern w:val="3"/>
          <w:sz w:val="24"/>
          <w:szCs w:val="24"/>
        </w:rPr>
        <w:t xml:space="preserve"> day of the </w:t>
      </w:r>
      <w:r w:rsidR="00997961">
        <w:rPr>
          <w:rFonts w:ascii="Cambria" w:eastAsia="Arial Unicode MS" w:hAnsi="Cambria" w:cs="Arial Unicode MS"/>
          <w:kern w:val="3"/>
          <w:sz w:val="24"/>
          <w:szCs w:val="24"/>
        </w:rPr>
        <w:t xml:space="preserve">first </w:t>
      </w:r>
      <w:r w:rsidRPr="003A32D1">
        <w:rPr>
          <w:rFonts w:ascii="Cambria" w:eastAsia="Arial Unicode MS" w:hAnsi="Cambria" w:cs="Arial Unicode MS"/>
          <w:kern w:val="3"/>
          <w:sz w:val="24"/>
          <w:szCs w:val="24"/>
        </w:rPr>
        <w:t xml:space="preserve">month of the following quarter. </w:t>
      </w:r>
    </w:p>
    <w:p w14:paraId="0C2B59D2" w14:textId="77777777" w:rsidR="00203C97" w:rsidRPr="003A32D1" w:rsidRDefault="00203C97" w:rsidP="00203C97">
      <w:pPr>
        <w:suppressAutoHyphens/>
        <w:autoSpaceDN w:val="0"/>
        <w:spacing w:line="360" w:lineRule="auto"/>
        <w:jc w:val="both"/>
        <w:textAlignment w:val="baseline"/>
        <w:rPr>
          <w:rFonts w:ascii="Cambria" w:hAnsi="Cambria" w:cstheme="majorHAnsi"/>
          <w:sz w:val="24"/>
          <w:szCs w:val="24"/>
        </w:rPr>
      </w:pPr>
    </w:p>
    <w:p w14:paraId="2E8A9B76" w14:textId="77777777" w:rsidR="0087580D" w:rsidRPr="006F3493" w:rsidRDefault="0087580D" w:rsidP="0087580D">
      <w:pPr>
        <w:spacing w:after="200" w:line="360" w:lineRule="auto"/>
        <w:contextualSpacing/>
        <w:jc w:val="both"/>
        <w:rPr>
          <w:rFonts w:ascii="Cambria" w:hAnsi="Cambria"/>
          <w:sz w:val="24"/>
          <w:szCs w:val="24"/>
        </w:rPr>
      </w:pPr>
      <w:r w:rsidRPr="003A32D1">
        <w:rPr>
          <w:rFonts w:ascii="Cambria" w:hAnsi="Cambria" w:cstheme="majorHAnsi"/>
          <w:sz w:val="24"/>
          <w:szCs w:val="24"/>
          <w:lang w:val="en-GB"/>
        </w:rPr>
        <w:t>The Authority also requires procuring entities to submit direct bidding reports. The reports enable the Authority to review adherence to section 46 of the Public Procurement Act and ZPPA Circular No.1 of 2022 on the procedure for the use of the direct bidding procurement method. In the fourth quarter of 2022, the Authority reviewed</w:t>
      </w:r>
      <w:r w:rsidRPr="003A32D1">
        <w:rPr>
          <w:rFonts w:ascii="Cambria" w:hAnsi="Cambria"/>
          <w:sz w:val="24"/>
          <w:szCs w:val="24"/>
        </w:rPr>
        <w:t xml:space="preserve"> one hundred and twenty-six</w:t>
      </w:r>
      <w:r>
        <w:rPr>
          <w:rFonts w:ascii="Cambria" w:hAnsi="Cambria"/>
          <w:sz w:val="24"/>
          <w:szCs w:val="24"/>
        </w:rPr>
        <w:t xml:space="preserve"> (126) </w:t>
      </w:r>
      <w:r w:rsidRPr="006F3493">
        <w:rPr>
          <w:rFonts w:ascii="Cambria" w:hAnsi="Cambria"/>
          <w:sz w:val="24"/>
          <w:szCs w:val="24"/>
        </w:rPr>
        <w:t xml:space="preserve">reports on the procurements undertaken using the direct bidding method. </w:t>
      </w:r>
      <w:r>
        <w:rPr>
          <w:rFonts w:ascii="Cambria" w:hAnsi="Cambria" w:cstheme="majorHAnsi"/>
          <w:sz w:val="24"/>
          <w:szCs w:val="24"/>
          <w:lang w:val="en-GB"/>
        </w:rPr>
        <w:t>S</w:t>
      </w:r>
      <w:r w:rsidRPr="006F3493">
        <w:rPr>
          <w:rFonts w:ascii="Cambria" w:hAnsi="Cambria" w:cstheme="majorHAnsi"/>
          <w:sz w:val="24"/>
          <w:szCs w:val="24"/>
          <w:lang w:val="en-GB"/>
        </w:rPr>
        <w:t xml:space="preserve">ome of the notable observations on the direct bidding reports </w:t>
      </w:r>
      <w:r>
        <w:rPr>
          <w:rFonts w:ascii="Cambria" w:hAnsi="Cambria" w:cstheme="majorHAnsi"/>
          <w:sz w:val="24"/>
          <w:szCs w:val="24"/>
          <w:lang w:val="en-GB"/>
        </w:rPr>
        <w:t xml:space="preserve">submitted </w:t>
      </w:r>
      <w:r w:rsidRPr="006F3493">
        <w:rPr>
          <w:rFonts w:ascii="Cambria" w:hAnsi="Cambria" w:cstheme="majorHAnsi"/>
          <w:sz w:val="24"/>
          <w:szCs w:val="24"/>
          <w:lang w:val="en-GB"/>
        </w:rPr>
        <w:t>included the following:</w:t>
      </w:r>
    </w:p>
    <w:p w14:paraId="167ADC34" w14:textId="77777777" w:rsidR="0087580D" w:rsidRPr="006F3493" w:rsidRDefault="0087580D" w:rsidP="0087580D">
      <w:pPr>
        <w:pStyle w:val="ListParagraph"/>
        <w:numPr>
          <w:ilvl w:val="0"/>
          <w:numId w:val="4"/>
        </w:numPr>
        <w:spacing w:line="360" w:lineRule="auto"/>
        <w:jc w:val="both"/>
        <w:rPr>
          <w:rFonts w:ascii="Cambria" w:eastAsia="Calibri" w:hAnsi="Cambria" w:cs="Times New Roman"/>
          <w:bCs/>
          <w:sz w:val="24"/>
          <w:szCs w:val="24"/>
        </w:rPr>
      </w:pPr>
      <w:r w:rsidRPr="006F3493">
        <w:rPr>
          <w:rFonts w:ascii="Cambria" w:eastAsia="Calibri" w:hAnsi="Cambria" w:cs="Times New Roman"/>
          <w:bCs/>
          <w:sz w:val="24"/>
          <w:szCs w:val="24"/>
        </w:rPr>
        <w:t xml:space="preserve">late submission of the reports;  </w:t>
      </w:r>
    </w:p>
    <w:p w14:paraId="025E84AC" w14:textId="77777777" w:rsidR="0087580D" w:rsidRPr="006F3493" w:rsidRDefault="0087580D" w:rsidP="0087580D">
      <w:pPr>
        <w:pStyle w:val="ListParagraph"/>
        <w:numPr>
          <w:ilvl w:val="0"/>
          <w:numId w:val="4"/>
        </w:numPr>
        <w:spacing w:line="360" w:lineRule="auto"/>
        <w:jc w:val="both"/>
        <w:rPr>
          <w:rFonts w:ascii="Cambria" w:eastAsia="Calibri" w:hAnsi="Cambria" w:cs="Times New Roman"/>
          <w:bCs/>
          <w:sz w:val="24"/>
          <w:szCs w:val="24"/>
        </w:rPr>
      </w:pPr>
      <w:r w:rsidRPr="006F3493">
        <w:rPr>
          <w:rFonts w:ascii="Cambria" w:eastAsia="Calibri" w:hAnsi="Cambria" w:cs="Times New Roman"/>
          <w:bCs/>
          <w:sz w:val="24"/>
          <w:szCs w:val="24"/>
        </w:rPr>
        <w:t xml:space="preserve">justifications for the use of direct bidding procurement method were not in line with ZPPA Circular No. 1 of 2022; </w:t>
      </w:r>
    </w:p>
    <w:p w14:paraId="7F145C6C" w14:textId="77777777" w:rsidR="0087580D" w:rsidRDefault="0087580D" w:rsidP="0087580D">
      <w:pPr>
        <w:pStyle w:val="ListParagraph"/>
        <w:numPr>
          <w:ilvl w:val="0"/>
          <w:numId w:val="4"/>
        </w:numPr>
        <w:spacing w:line="360" w:lineRule="auto"/>
        <w:jc w:val="both"/>
        <w:rPr>
          <w:rFonts w:ascii="Cambria" w:eastAsia="Calibri" w:hAnsi="Cambria" w:cs="Times New Roman"/>
          <w:bCs/>
          <w:sz w:val="24"/>
          <w:szCs w:val="24"/>
        </w:rPr>
      </w:pPr>
      <w:r>
        <w:rPr>
          <w:rFonts w:ascii="Cambria" w:eastAsia="Calibri" w:hAnsi="Cambria" w:cs="Times New Roman"/>
          <w:bCs/>
          <w:sz w:val="24"/>
          <w:szCs w:val="24"/>
        </w:rPr>
        <w:t>C</w:t>
      </w:r>
      <w:r w:rsidRPr="006F3493">
        <w:rPr>
          <w:rFonts w:ascii="Cambria" w:eastAsia="Calibri" w:hAnsi="Cambria" w:cs="Times New Roman"/>
          <w:bCs/>
          <w:sz w:val="24"/>
          <w:szCs w:val="24"/>
        </w:rPr>
        <w:t xml:space="preserve">ontrolling </w:t>
      </w:r>
      <w:r>
        <w:rPr>
          <w:rFonts w:ascii="Cambria" w:eastAsia="Calibri" w:hAnsi="Cambria" w:cs="Times New Roman"/>
          <w:bCs/>
          <w:sz w:val="24"/>
          <w:szCs w:val="24"/>
        </w:rPr>
        <w:t>O</w:t>
      </w:r>
      <w:r w:rsidRPr="006F3493">
        <w:rPr>
          <w:rFonts w:ascii="Cambria" w:eastAsia="Calibri" w:hAnsi="Cambria" w:cs="Times New Roman"/>
          <w:bCs/>
          <w:sz w:val="24"/>
          <w:szCs w:val="24"/>
        </w:rPr>
        <w:t>fficers did not sign the direct bidding reports</w:t>
      </w:r>
      <w:r>
        <w:rPr>
          <w:rFonts w:ascii="Cambria" w:eastAsia="Calibri" w:hAnsi="Cambria" w:cs="Times New Roman"/>
          <w:bCs/>
          <w:sz w:val="24"/>
          <w:szCs w:val="24"/>
        </w:rPr>
        <w:t>; and</w:t>
      </w:r>
    </w:p>
    <w:p w14:paraId="4B2AA64E" w14:textId="77777777" w:rsidR="0087580D" w:rsidRPr="003E20DA" w:rsidRDefault="0087580D" w:rsidP="0087580D">
      <w:pPr>
        <w:pStyle w:val="ListParagraph"/>
        <w:numPr>
          <w:ilvl w:val="0"/>
          <w:numId w:val="4"/>
        </w:numPr>
        <w:spacing w:line="360" w:lineRule="auto"/>
        <w:jc w:val="both"/>
        <w:rPr>
          <w:rFonts w:ascii="Cambria" w:eastAsia="Calibri" w:hAnsi="Cambria" w:cs="Times New Roman"/>
          <w:bCs/>
          <w:sz w:val="24"/>
          <w:szCs w:val="24"/>
        </w:rPr>
      </w:pPr>
      <w:r>
        <w:rPr>
          <w:rFonts w:ascii="Cambria" w:eastAsia="Calibri" w:hAnsi="Cambria" w:cs="Times New Roman"/>
          <w:bCs/>
          <w:sz w:val="24"/>
          <w:szCs w:val="24"/>
        </w:rPr>
        <w:t>Non submission of the direct bidding reports by some procuring entities.</w:t>
      </w:r>
    </w:p>
    <w:p w14:paraId="3E3ACDAF" w14:textId="77777777" w:rsidR="0087580D" w:rsidRPr="005E61A9" w:rsidRDefault="0087580D" w:rsidP="0087580D">
      <w:pPr>
        <w:spacing w:line="360" w:lineRule="auto"/>
        <w:jc w:val="both"/>
        <w:rPr>
          <w:rFonts w:ascii="Cambria" w:eastAsia="Calibri" w:hAnsi="Cambria" w:cs="Times New Roman"/>
          <w:sz w:val="24"/>
          <w:szCs w:val="24"/>
        </w:rPr>
      </w:pPr>
      <w:r w:rsidRPr="005E61A9">
        <w:rPr>
          <w:rFonts w:ascii="Cambria" w:eastAsia="Calibri" w:hAnsi="Cambria" w:cs="Times New Roman"/>
          <w:sz w:val="24"/>
          <w:szCs w:val="24"/>
        </w:rPr>
        <w:lastRenderedPageBreak/>
        <w:t>Procuring entities are required to submit monthly direct bidding reports to the Authority by the 15</w:t>
      </w:r>
      <w:r w:rsidRPr="005E61A9">
        <w:rPr>
          <w:rFonts w:ascii="Cambria" w:eastAsia="Calibri" w:hAnsi="Cambria" w:cs="Times New Roman"/>
          <w:sz w:val="24"/>
          <w:szCs w:val="24"/>
          <w:vertAlign w:val="superscript"/>
        </w:rPr>
        <w:t>th</w:t>
      </w:r>
      <w:r w:rsidRPr="005E61A9">
        <w:rPr>
          <w:rFonts w:ascii="Cambria" w:eastAsia="Calibri" w:hAnsi="Cambria" w:cs="Times New Roman"/>
          <w:sz w:val="24"/>
          <w:szCs w:val="24"/>
        </w:rPr>
        <w:t xml:space="preserve"> day of the month following the reporting month. </w:t>
      </w:r>
    </w:p>
    <w:p w14:paraId="70F19A1F" w14:textId="77777777" w:rsidR="0087580D" w:rsidRPr="003A32D1" w:rsidRDefault="0087580D" w:rsidP="0087580D">
      <w:pPr>
        <w:spacing w:after="200" w:line="360" w:lineRule="auto"/>
        <w:contextualSpacing/>
        <w:jc w:val="both"/>
        <w:rPr>
          <w:rFonts w:ascii="Cambria" w:hAnsi="Cambria"/>
          <w:sz w:val="24"/>
          <w:szCs w:val="24"/>
        </w:rPr>
      </w:pPr>
      <w:r w:rsidRPr="003A32D1">
        <w:rPr>
          <w:rFonts w:ascii="Cambria" w:hAnsi="Cambria" w:cstheme="majorHAnsi"/>
          <w:sz w:val="24"/>
          <w:szCs w:val="24"/>
          <w:lang w:val="en-GB"/>
        </w:rPr>
        <w:t xml:space="preserve">Further, in line with section 69 (2) of the Public Procurement Act, procuring entities are required to submit reports on termination or cancellation of procurement proceedings within fourteen days of the termination or cancellation. In the fourth quarter of 2022, ZPPA </w:t>
      </w:r>
      <w:r w:rsidRPr="003A32D1">
        <w:rPr>
          <w:rFonts w:ascii="Cambria" w:hAnsi="Cambria"/>
          <w:sz w:val="24"/>
          <w:szCs w:val="24"/>
        </w:rPr>
        <w:t>reviewed sixteen (16) failed/unsuccessful procurements.</w:t>
      </w:r>
    </w:p>
    <w:p w14:paraId="7FB29882" w14:textId="77777777" w:rsidR="0087580D" w:rsidRPr="003A32D1" w:rsidRDefault="0087580D" w:rsidP="0087580D">
      <w:pPr>
        <w:spacing w:after="200" w:line="360" w:lineRule="auto"/>
        <w:contextualSpacing/>
        <w:jc w:val="both"/>
        <w:rPr>
          <w:rFonts w:ascii="Cambria" w:hAnsi="Cambria" w:cstheme="majorHAnsi"/>
          <w:sz w:val="24"/>
          <w:szCs w:val="24"/>
          <w:lang w:val="en-GB"/>
        </w:rPr>
      </w:pPr>
    </w:p>
    <w:p w14:paraId="0191C02C" w14:textId="741DC448" w:rsidR="0087580D" w:rsidRPr="003A32D1" w:rsidRDefault="0087580D" w:rsidP="0087580D">
      <w:pPr>
        <w:spacing w:after="200" w:line="360" w:lineRule="auto"/>
        <w:contextualSpacing/>
        <w:jc w:val="both"/>
        <w:rPr>
          <w:rFonts w:ascii="Cambria" w:hAnsi="Cambria" w:cstheme="majorHAnsi"/>
          <w:sz w:val="24"/>
          <w:szCs w:val="24"/>
          <w:lang w:val="en-GB"/>
        </w:rPr>
      </w:pPr>
      <w:r w:rsidRPr="003A32D1">
        <w:rPr>
          <w:rFonts w:ascii="Cambria" w:hAnsi="Cambria" w:cstheme="majorHAnsi"/>
          <w:sz w:val="24"/>
          <w:szCs w:val="24"/>
          <w:lang w:val="en-GB"/>
        </w:rPr>
        <w:t xml:space="preserve">In accordance with section 79 of the Public Procurement Act, which provides that the Authority may, in a prescribed manner and form permit a procuring entity to deviate from the use of a public procurement method, rule, process or document, ZPPA received and </w:t>
      </w:r>
      <w:r w:rsidRPr="003A32D1">
        <w:rPr>
          <w:rFonts w:ascii="Cambria" w:hAnsi="Cambria"/>
          <w:sz w:val="24"/>
          <w:szCs w:val="24"/>
        </w:rPr>
        <w:t>reviewed one hundred and forty-five (145) applications for deviations out of which eighty-four (84) were granted and forty-three (43) were rejected while guidance was provided on eighteen (18) applications.</w:t>
      </w:r>
      <w:r w:rsidRPr="003A32D1">
        <w:rPr>
          <w:rFonts w:ascii="Cambria" w:hAnsi="Cambria" w:cstheme="majorHAnsi"/>
          <w:sz w:val="24"/>
          <w:szCs w:val="24"/>
          <w:lang w:val="en-GB"/>
        </w:rPr>
        <w:t xml:space="preserve"> Procuring entities are reminded to always attach the prescribed form for every application for </w:t>
      </w:r>
      <w:r w:rsidR="00997961">
        <w:rPr>
          <w:rFonts w:ascii="Cambria" w:hAnsi="Cambria" w:cstheme="majorHAnsi"/>
          <w:sz w:val="24"/>
          <w:szCs w:val="24"/>
          <w:lang w:val="en-GB"/>
        </w:rPr>
        <w:t xml:space="preserve">a </w:t>
      </w:r>
      <w:r w:rsidRPr="003A32D1">
        <w:rPr>
          <w:rFonts w:ascii="Cambria" w:hAnsi="Cambria" w:cstheme="majorHAnsi"/>
          <w:sz w:val="24"/>
          <w:szCs w:val="24"/>
          <w:lang w:val="en-GB"/>
        </w:rPr>
        <w:t>deviation to avoid delays.</w:t>
      </w:r>
    </w:p>
    <w:p w14:paraId="4F85FEB9" w14:textId="77777777" w:rsidR="0087580D" w:rsidRPr="003A32D1" w:rsidRDefault="0087580D" w:rsidP="0087580D">
      <w:pPr>
        <w:spacing w:after="0" w:line="360" w:lineRule="auto"/>
        <w:jc w:val="both"/>
        <w:rPr>
          <w:rFonts w:ascii="Cambria" w:hAnsi="Cambria" w:cstheme="majorHAnsi"/>
          <w:sz w:val="24"/>
          <w:szCs w:val="24"/>
          <w:lang w:val="en-GB"/>
        </w:rPr>
      </w:pPr>
    </w:p>
    <w:p w14:paraId="6289D586" w14:textId="43965E6E" w:rsidR="0087580D" w:rsidRPr="00E1163F" w:rsidRDefault="0087580D" w:rsidP="0087580D">
      <w:pPr>
        <w:spacing w:after="0" w:line="360" w:lineRule="auto"/>
        <w:jc w:val="both"/>
        <w:rPr>
          <w:rFonts w:ascii="Cambria" w:hAnsi="Cambria"/>
          <w:b/>
          <w:bCs/>
          <w:sz w:val="24"/>
          <w:szCs w:val="24"/>
        </w:rPr>
      </w:pPr>
      <w:r w:rsidRPr="003A32D1">
        <w:rPr>
          <w:rFonts w:ascii="Cambria" w:hAnsi="Cambria" w:cstheme="majorHAnsi"/>
          <w:sz w:val="24"/>
          <w:szCs w:val="24"/>
          <w:lang w:val="en-GB"/>
        </w:rPr>
        <w:t>Furthermore, ZPPA reviews Procurement Committee minutes to monitor compliance with the Public Procurement Act and Public Procurement Regulations by procuring entities.</w:t>
      </w:r>
      <w:r w:rsidRPr="003A32D1">
        <w:rPr>
          <w:rFonts w:ascii="Cambria" w:hAnsi="Cambria"/>
          <w:sz w:val="24"/>
          <w:szCs w:val="24"/>
        </w:rPr>
        <w:t xml:space="preserve"> In the fourth quarter of 2022, two hundred and forty-three (243) sets of Procurement Committee (PC) minutes were reviewed. From the review of </w:t>
      </w:r>
      <w:r w:rsidR="00997961">
        <w:rPr>
          <w:rFonts w:ascii="Cambria" w:hAnsi="Cambria"/>
          <w:sz w:val="24"/>
          <w:szCs w:val="24"/>
        </w:rPr>
        <w:t xml:space="preserve">the </w:t>
      </w:r>
      <w:r w:rsidRPr="003A32D1">
        <w:rPr>
          <w:rFonts w:ascii="Cambria" w:hAnsi="Cambria"/>
          <w:sz w:val="24"/>
          <w:szCs w:val="24"/>
        </w:rPr>
        <w:t>Procurement Committee minutes and other compliance monitoring activities, ZPPA observed</w:t>
      </w:r>
      <w:r w:rsidRPr="00CD2ECC">
        <w:rPr>
          <w:rFonts w:ascii="Cambria" w:hAnsi="Cambria"/>
          <w:sz w:val="24"/>
          <w:szCs w:val="24"/>
        </w:rPr>
        <w:t xml:space="preserve"> the following:</w:t>
      </w:r>
    </w:p>
    <w:p w14:paraId="5CD16492" w14:textId="77777777" w:rsidR="0087580D" w:rsidRPr="00745F12" w:rsidRDefault="0087580D" w:rsidP="0087580D">
      <w:pPr>
        <w:pStyle w:val="ListParagraph"/>
        <w:numPr>
          <w:ilvl w:val="0"/>
          <w:numId w:val="3"/>
        </w:numPr>
        <w:spacing w:line="360" w:lineRule="auto"/>
        <w:jc w:val="both"/>
        <w:rPr>
          <w:rFonts w:ascii="Cambria" w:eastAsia="Calibri" w:hAnsi="Cambria" w:cs="Times New Roman"/>
          <w:bCs/>
          <w:sz w:val="24"/>
          <w:szCs w:val="24"/>
        </w:rPr>
      </w:pPr>
      <w:r>
        <w:rPr>
          <w:rFonts w:ascii="Cambria" w:eastAsia="Calibri" w:hAnsi="Cambria" w:cs="Times New Roman"/>
          <w:bCs/>
          <w:sz w:val="24"/>
          <w:szCs w:val="24"/>
        </w:rPr>
        <w:t>o</w:t>
      </w:r>
      <w:r w:rsidRPr="00745F12">
        <w:rPr>
          <w:rFonts w:ascii="Cambria" w:eastAsia="Calibri" w:hAnsi="Cambria" w:cs="Times New Roman"/>
          <w:bCs/>
          <w:sz w:val="24"/>
          <w:szCs w:val="24"/>
        </w:rPr>
        <w:t>mission of salient information such as floatation periods;</w:t>
      </w:r>
    </w:p>
    <w:p w14:paraId="680C2EA5" w14:textId="77777777" w:rsidR="0087580D" w:rsidRDefault="0087580D" w:rsidP="0087580D">
      <w:pPr>
        <w:pStyle w:val="ListParagraph"/>
        <w:numPr>
          <w:ilvl w:val="0"/>
          <w:numId w:val="3"/>
        </w:numPr>
        <w:spacing w:line="360" w:lineRule="auto"/>
        <w:jc w:val="both"/>
        <w:rPr>
          <w:rFonts w:ascii="Cambria" w:eastAsia="Calibri" w:hAnsi="Cambria" w:cs="Times New Roman"/>
          <w:bCs/>
          <w:sz w:val="24"/>
          <w:szCs w:val="24"/>
        </w:rPr>
      </w:pPr>
      <w:r>
        <w:rPr>
          <w:rFonts w:ascii="Cambria" w:eastAsia="Calibri" w:hAnsi="Cambria" w:cs="Times New Roman"/>
          <w:bCs/>
          <w:sz w:val="24"/>
          <w:szCs w:val="24"/>
        </w:rPr>
        <w:t>l</w:t>
      </w:r>
      <w:r w:rsidRPr="00745F12">
        <w:rPr>
          <w:rFonts w:ascii="Cambria" w:eastAsia="Calibri" w:hAnsi="Cambria" w:cs="Times New Roman"/>
          <w:bCs/>
          <w:sz w:val="24"/>
          <w:szCs w:val="24"/>
        </w:rPr>
        <w:t>ack of comprehensive review of eligibility of bidders;</w:t>
      </w:r>
    </w:p>
    <w:p w14:paraId="36666894" w14:textId="77777777" w:rsidR="0087580D" w:rsidRPr="00745F12" w:rsidRDefault="0087580D" w:rsidP="0087580D">
      <w:pPr>
        <w:pStyle w:val="ListParagraph"/>
        <w:numPr>
          <w:ilvl w:val="0"/>
          <w:numId w:val="3"/>
        </w:numPr>
        <w:spacing w:line="360" w:lineRule="auto"/>
        <w:jc w:val="both"/>
        <w:rPr>
          <w:rFonts w:ascii="Cambria" w:eastAsia="Calibri" w:hAnsi="Cambria" w:cs="Times New Roman"/>
          <w:bCs/>
          <w:sz w:val="24"/>
          <w:szCs w:val="24"/>
        </w:rPr>
      </w:pPr>
      <w:r w:rsidRPr="00745F12">
        <w:rPr>
          <w:rFonts w:ascii="Cambria" w:eastAsia="Calibri" w:hAnsi="Cambria" w:cs="Times New Roman"/>
          <w:bCs/>
          <w:sz w:val="24"/>
          <w:szCs w:val="24"/>
        </w:rPr>
        <w:t xml:space="preserve">delay in submitting the minutes hence bulky submission by certain </w:t>
      </w:r>
      <w:r>
        <w:rPr>
          <w:rFonts w:ascii="Cambria" w:eastAsia="Calibri" w:hAnsi="Cambria" w:cs="Times New Roman"/>
          <w:bCs/>
          <w:sz w:val="24"/>
          <w:szCs w:val="24"/>
        </w:rPr>
        <w:t xml:space="preserve">procuring </w:t>
      </w:r>
      <w:r w:rsidRPr="00745F12">
        <w:rPr>
          <w:rFonts w:ascii="Cambria" w:eastAsia="Calibri" w:hAnsi="Cambria" w:cs="Times New Roman"/>
          <w:bCs/>
          <w:sz w:val="24"/>
          <w:szCs w:val="24"/>
        </w:rPr>
        <w:t xml:space="preserve">entities; </w:t>
      </w:r>
    </w:p>
    <w:p w14:paraId="11C6BA2E" w14:textId="77777777" w:rsidR="0087580D" w:rsidRDefault="0087580D" w:rsidP="0087580D">
      <w:pPr>
        <w:pStyle w:val="ListParagraph"/>
        <w:numPr>
          <w:ilvl w:val="0"/>
          <w:numId w:val="3"/>
        </w:numPr>
        <w:spacing w:line="360" w:lineRule="auto"/>
        <w:jc w:val="both"/>
        <w:rPr>
          <w:rFonts w:ascii="Cambria" w:eastAsia="Calibri" w:hAnsi="Cambria" w:cs="Times New Roman"/>
          <w:bCs/>
          <w:sz w:val="24"/>
          <w:szCs w:val="24"/>
        </w:rPr>
      </w:pPr>
      <w:r w:rsidRPr="00745F12">
        <w:rPr>
          <w:rFonts w:ascii="Cambria" w:eastAsia="Calibri" w:hAnsi="Cambria" w:cs="Times New Roman"/>
          <w:bCs/>
          <w:sz w:val="24"/>
          <w:szCs w:val="24"/>
        </w:rPr>
        <w:t xml:space="preserve"> failure to follow laid down procurement procedures as stipulated in the P</w:t>
      </w:r>
      <w:r>
        <w:rPr>
          <w:rFonts w:ascii="Cambria" w:eastAsia="Calibri" w:hAnsi="Cambria" w:cs="Times New Roman"/>
          <w:bCs/>
          <w:sz w:val="24"/>
          <w:szCs w:val="24"/>
        </w:rPr>
        <w:t xml:space="preserve">ublic </w:t>
      </w:r>
      <w:r w:rsidRPr="00745F12">
        <w:rPr>
          <w:rFonts w:ascii="Cambria" w:eastAsia="Calibri" w:hAnsi="Cambria" w:cs="Times New Roman"/>
          <w:bCs/>
          <w:sz w:val="24"/>
          <w:szCs w:val="24"/>
        </w:rPr>
        <w:t>P</w:t>
      </w:r>
      <w:r>
        <w:rPr>
          <w:rFonts w:ascii="Cambria" w:eastAsia="Calibri" w:hAnsi="Cambria" w:cs="Times New Roman"/>
          <w:bCs/>
          <w:sz w:val="24"/>
          <w:szCs w:val="24"/>
        </w:rPr>
        <w:t xml:space="preserve">rocurement </w:t>
      </w:r>
      <w:r w:rsidRPr="00745F12">
        <w:rPr>
          <w:rFonts w:ascii="Cambria" w:eastAsia="Calibri" w:hAnsi="Cambria" w:cs="Times New Roman"/>
          <w:bCs/>
          <w:sz w:val="24"/>
          <w:szCs w:val="24"/>
        </w:rPr>
        <w:t>A</w:t>
      </w:r>
      <w:r>
        <w:rPr>
          <w:rFonts w:ascii="Cambria" w:eastAsia="Calibri" w:hAnsi="Cambria" w:cs="Times New Roman"/>
          <w:bCs/>
          <w:sz w:val="24"/>
          <w:szCs w:val="24"/>
        </w:rPr>
        <w:t>ct</w:t>
      </w:r>
      <w:r w:rsidRPr="00745F12">
        <w:rPr>
          <w:rFonts w:ascii="Cambria" w:eastAsia="Calibri" w:hAnsi="Cambria" w:cs="Times New Roman"/>
          <w:bCs/>
          <w:sz w:val="24"/>
          <w:szCs w:val="24"/>
        </w:rPr>
        <w:t xml:space="preserve"> and P</w:t>
      </w:r>
      <w:r>
        <w:rPr>
          <w:rFonts w:ascii="Cambria" w:eastAsia="Calibri" w:hAnsi="Cambria" w:cs="Times New Roman"/>
          <w:bCs/>
          <w:sz w:val="24"/>
          <w:szCs w:val="24"/>
        </w:rPr>
        <w:t xml:space="preserve">ublic </w:t>
      </w:r>
      <w:r w:rsidRPr="00745F12">
        <w:rPr>
          <w:rFonts w:ascii="Cambria" w:eastAsia="Calibri" w:hAnsi="Cambria" w:cs="Times New Roman"/>
          <w:bCs/>
          <w:sz w:val="24"/>
          <w:szCs w:val="24"/>
        </w:rPr>
        <w:t>P</w:t>
      </w:r>
      <w:r>
        <w:rPr>
          <w:rFonts w:ascii="Cambria" w:eastAsia="Calibri" w:hAnsi="Cambria" w:cs="Times New Roman"/>
          <w:bCs/>
          <w:sz w:val="24"/>
          <w:szCs w:val="24"/>
        </w:rPr>
        <w:t xml:space="preserve">rocurement </w:t>
      </w:r>
      <w:r w:rsidRPr="00745F12">
        <w:rPr>
          <w:rFonts w:ascii="Cambria" w:eastAsia="Calibri" w:hAnsi="Cambria" w:cs="Times New Roman"/>
          <w:bCs/>
          <w:sz w:val="24"/>
          <w:szCs w:val="24"/>
        </w:rPr>
        <w:t>R</w:t>
      </w:r>
      <w:r>
        <w:rPr>
          <w:rFonts w:ascii="Cambria" w:eastAsia="Calibri" w:hAnsi="Cambria" w:cs="Times New Roman"/>
          <w:bCs/>
          <w:sz w:val="24"/>
          <w:szCs w:val="24"/>
        </w:rPr>
        <w:t>egulations</w:t>
      </w:r>
      <w:r w:rsidRPr="00745F12">
        <w:rPr>
          <w:rFonts w:ascii="Cambria" w:eastAsia="Calibri" w:hAnsi="Cambria" w:cs="Times New Roman"/>
          <w:bCs/>
          <w:sz w:val="24"/>
          <w:szCs w:val="24"/>
        </w:rPr>
        <w:t>;</w:t>
      </w:r>
    </w:p>
    <w:p w14:paraId="0FE123F9" w14:textId="77777777" w:rsidR="0087580D" w:rsidRPr="00745F12" w:rsidRDefault="0087580D" w:rsidP="0087580D">
      <w:pPr>
        <w:pStyle w:val="ListParagraph"/>
        <w:numPr>
          <w:ilvl w:val="0"/>
          <w:numId w:val="3"/>
        </w:numPr>
        <w:spacing w:line="360" w:lineRule="auto"/>
        <w:jc w:val="both"/>
        <w:rPr>
          <w:rFonts w:ascii="Cambria" w:eastAsia="Calibri" w:hAnsi="Cambria" w:cs="Times New Roman"/>
          <w:bCs/>
          <w:sz w:val="24"/>
          <w:szCs w:val="24"/>
        </w:rPr>
      </w:pPr>
      <w:r w:rsidRPr="00745F12">
        <w:rPr>
          <w:rFonts w:ascii="Cambria" w:hAnsi="Cambria"/>
          <w:bCs/>
          <w:sz w:val="24"/>
          <w:szCs w:val="24"/>
        </w:rPr>
        <w:t>omission of list of prospective bidders invited to submit bids;</w:t>
      </w:r>
    </w:p>
    <w:p w14:paraId="4B2DAFD8" w14:textId="77777777" w:rsidR="0087580D" w:rsidRPr="00745F12" w:rsidRDefault="0087580D" w:rsidP="0087580D">
      <w:pPr>
        <w:pStyle w:val="ListParagraph"/>
        <w:numPr>
          <w:ilvl w:val="0"/>
          <w:numId w:val="3"/>
        </w:numPr>
        <w:spacing w:line="360" w:lineRule="auto"/>
        <w:jc w:val="both"/>
        <w:rPr>
          <w:rFonts w:ascii="Cambria" w:eastAsia="Calibri" w:hAnsi="Cambria" w:cs="Times New Roman"/>
          <w:bCs/>
          <w:sz w:val="24"/>
          <w:szCs w:val="24"/>
        </w:rPr>
      </w:pPr>
      <w:r>
        <w:rPr>
          <w:rFonts w:ascii="Cambria" w:eastAsia="Calibri" w:hAnsi="Cambria" w:cs="Times New Roman"/>
          <w:bCs/>
          <w:sz w:val="24"/>
          <w:szCs w:val="24"/>
        </w:rPr>
        <w:t>n</w:t>
      </w:r>
      <w:r w:rsidRPr="00745F12">
        <w:rPr>
          <w:rFonts w:ascii="Cambria" w:eastAsia="Calibri" w:hAnsi="Cambria" w:cs="Times New Roman"/>
          <w:bCs/>
          <w:sz w:val="24"/>
          <w:szCs w:val="24"/>
        </w:rPr>
        <w:t>on-adherence to provided tenure</w:t>
      </w:r>
      <w:r>
        <w:rPr>
          <w:rFonts w:ascii="Cambria" w:eastAsia="Calibri" w:hAnsi="Cambria" w:cs="Times New Roman"/>
          <w:bCs/>
          <w:sz w:val="24"/>
          <w:szCs w:val="24"/>
        </w:rPr>
        <w:t xml:space="preserve"> of Procurement Committee members;</w:t>
      </w:r>
    </w:p>
    <w:p w14:paraId="32BFC7A3" w14:textId="78D59C4B" w:rsidR="0087580D" w:rsidRPr="00745F12" w:rsidRDefault="0087580D" w:rsidP="0087580D">
      <w:pPr>
        <w:pStyle w:val="ListParagraph"/>
        <w:numPr>
          <w:ilvl w:val="0"/>
          <w:numId w:val="3"/>
        </w:numPr>
        <w:spacing w:line="360" w:lineRule="auto"/>
        <w:jc w:val="both"/>
        <w:rPr>
          <w:rFonts w:ascii="Cambria" w:eastAsia="Calibri" w:hAnsi="Cambria" w:cs="Times New Roman"/>
          <w:bCs/>
          <w:sz w:val="24"/>
          <w:szCs w:val="24"/>
        </w:rPr>
      </w:pPr>
      <w:r w:rsidRPr="00745F12">
        <w:rPr>
          <w:rFonts w:ascii="Cambria" w:eastAsia="Calibri" w:hAnsi="Cambria" w:cs="Times New Roman"/>
          <w:bCs/>
          <w:sz w:val="24"/>
          <w:szCs w:val="24"/>
        </w:rPr>
        <w:t>no indication of effective dates of appointments</w:t>
      </w:r>
      <w:r>
        <w:rPr>
          <w:rFonts w:ascii="Cambria" w:eastAsia="Calibri" w:hAnsi="Cambria" w:cs="Times New Roman"/>
          <w:bCs/>
          <w:sz w:val="24"/>
          <w:szCs w:val="24"/>
        </w:rPr>
        <w:t xml:space="preserve"> of Procurement Committee members;</w:t>
      </w:r>
      <w:r w:rsidRPr="00745F12">
        <w:rPr>
          <w:rFonts w:ascii="Cambria" w:eastAsia="Calibri" w:hAnsi="Cambria" w:cs="Times New Roman"/>
          <w:bCs/>
          <w:sz w:val="24"/>
          <w:szCs w:val="24"/>
        </w:rPr>
        <w:t xml:space="preserve"> </w:t>
      </w:r>
      <w:r w:rsidR="00997961">
        <w:rPr>
          <w:rFonts w:ascii="Cambria" w:eastAsia="Calibri" w:hAnsi="Cambria" w:cs="Times New Roman"/>
          <w:bCs/>
          <w:sz w:val="24"/>
          <w:szCs w:val="24"/>
        </w:rPr>
        <w:t>and</w:t>
      </w:r>
    </w:p>
    <w:p w14:paraId="4F439236" w14:textId="743F4241" w:rsidR="0087580D" w:rsidRPr="00745F12" w:rsidRDefault="00997961" w:rsidP="0087580D">
      <w:pPr>
        <w:pStyle w:val="ListParagraph"/>
        <w:numPr>
          <w:ilvl w:val="0"/>
          <w:numId w:val="3"/>
        </w:numPr>
        <w:spacing w:line="360" w:lineRule="auto"/>
        <w:jc w:val="both"/>
        <w:rPr>
          <w:rFonts w:ascii="Cambria" w:eastAsia="Calibri" w:hAnsi="Cambria" w:cs="Times New Roman"/>
          <w:bCs/>
          <w:sz w:val="24"/>
          <w:szCs w:val="24"/>
        </w:rPr>
      </w:pPr>
      <w:r>
        <w:rPr>
          <w:rFonts w:ascii="Cambria" w:hAnsi="Cambria"/>
          <w:bCs/>
          <w:sz w:val="24"/>
          <w:szCs w:val="24"/>
        </w:rPr>
        <w:lastRenderedPageBreak/>
        <w:t xml:space="preserve">Lack of </w:t>
      </w:r>
      <w:r w:rsidR="0087580D">
        <w:rPr>
          <w:rFonts w:ascii="Cambria" w:hAnsi="Cambria"/>
          <w:bCs/>
          <w:sz w:val="24"/>
          <w:szCs w:val="24"/>
        </w:rPr>
        <w:t xml:space="preserve">proof of clearance by the </w:t>
      </w:r>
      <w:r>
        <w:rPr>
          <w:rFonts w:ascii="Cambria" w:hAnsi="Cambria"/>
          <w:bCs/>
          <w:sz w:val="24"/>
          <w:szCs w:val="24"/>
        </w:rPr>
        <w:t>O</w:t>
      </w:r>
      <w:r w:rsidR="0087580D">
        <w:rPr>
          <w:rFonts w:ascii="Cambria" w:hAnsi="Cambria"/>
          <w:bCs/>
          <w:sz w:val="24"/>
          <w:szCs w:val="24"/>
        </w:rPr>
        <w:t xml:space="preserve">ffice of the </w:t>
      </w:r>
      <w:r>
        <w:rPr>
          <w:rFonts w:ascii="Cambria" w:hAnsi="Cambria"/>
          <w:bCs/>
          <w:sz w:val="24"/>
          <w:szCs w:val="24"/>
        </w:rPr>
        <w:t>P</w:t>
      </w:r>
      <w:r w:rsidR="0087580D">
        <w:rPr>
          <w:rFonts w:ascii="Cambria" w:hAnsi="Cambria"/>
          <w:bCs/>
          <w:sz w:val="24"/>
          <w:szCs w:val="24"/>
        </w:rPr>
        <w:t>resident for external members.</w:t>
      </w:r>
    </w:p>
    <w:p w14:paraId="6E4CF11D" w14:textId="06FBCB04" w:rsidR="0087580D" w:rsidRPr="00AA27AA" w:rsidRDefault="0087580D" w:rsidP="0087580D">
      <w:pPr>
        <w:spacing w:line="360" w:lineRule="auto"/>
        <w:jc w:val="both"/>
        <w:rPr>
          <w:rFonts w:ascii="Cambria" w:hAnsi="Cambria"/>
          <w:sz w:val="24"/>
          <w:szCs w:val="24"/>
        </w:rPr>
      </w:pPr>
      <w:r>
        <w:rPr>
          <w:rFonts w:ascii="Cambria" w:hAnsi="Cambria"/>
          <w:sz w:val="24"/>
          <w:szCs w:val="24"/>
        </w:rPr>
        <w:t>T</w:t>
      </w:r>
      <w:r w:rsidRPr="00CD2ECC">
        <w:rPr>
          <w:rFonts w:ascii="Cambria" w:hAnsi="Cambria"/>
          <w:sz w:val="24"/>
          <w:szCs w:val="24"/>
        </w:rPr>
        <w:t>he procuring entities whose Procurement Committee minutes and other reports were reviewed</w:t>
      </w:r>
      <w:r>
        <w:rPr>
          <w:rFonts w:ascii="Cambria" w:hAnsi="Cambria"/>
          <w:sz w:val="24"/>
          <w:szCs w:val="24"/>
        </w:rPr>
        <w:t>,</w:t>
      </w:r>
      <w:r w:rsidRPr="00CD2ECC">
        <w:rPr>
          <w:rFonts w:ascii="Cambria" w:hAnsi="Cambria"/>
          <w:sz w:val="24"/>
          <w:szCs w:val="24"/>
        </w:rPr>
        <w:t xml:space="preserve"> were advised to provide explanations for the non – compliance</w:t>
      </w:r>
      <w:r>
        <w:rPr>
          <w:rFonts w:ascii="Cambria" w:hAnsi="Cambria"/>
          <w:sz w:val="24"/>
          <w:szCs w:val="24"/>
        </w:rPr>
        <w:t>,</w:t>
      </w:r>
      <w:r w:rsidRPr="00CD2ECC">
        <w:rPr>
          <w:rFonts w:ascii="Cambria" w:hAnsi="Cambria"/>
          <w:sz w:val="24"/>
          <w:szCs w:val="24"/>
        </w:rPr>
        <w:t xml:space="preserve"> failure to which </w:t>
      </w:r>
      <w:r w:rsidRPr="00AA27AA">
        <w:rPr>
          <w:rFonts w:ascii="Cambria" w:hAnsi="Cambria"/>
          <w:sz w:val="24"/>
          <w:szCs w:val="24"/>
        </w:rPr>
        <w:t>sanctions w</w:t>
      </w:r>
      <w:r w:rsidR="00997961">
        <w:rPr>
          <w:rFonts w:ascii="Cambria" w:hAnsi="Cambria"/>
          <w:sz w:val="24"/>
          <w:szCs w:val="24"/>
        </w:rPr>
        <w:t>ould</w:t>
      </w:r>
      <w:r w:rsidRPr="00AA27AA">
        <w:rPr>
          <w:rFonts w:ascii="Cambria" w:hAnsi="Cambria"/>
          <w:sz w:val="24"/>
          <w:szCs w:val="24"/>
        </w:rPr>
        <w:t xml:space="preserve"> be applied pursuant to the Public Procurement Act.</w:t>
      </w:r>
    </w:p>
    <w:p w14:paraId="394147D4" w14:textId="77777777" w:rsidR="0087580D" w:rsidRPr="00427B7C" w:rsidRDefault="0087580D" w:rsidP="0087580D">
      <w:pPr>
        <w:spacing w:line="360" w:lineRule="auto"/>
        <w:jc w:val="both"/>
        <w:rPr>
          <w:rFonts w:ascii="Cambria" w:hAnsi="Cambria"/>
          <w:sz w:val="24"/>
          <w:szCs w:val="24"/>
        </w:rPr>
      </w:pPr>
      <w:r>
        <w:rPr>
          <w:rFonts w:ascii="Cambria" w:hAnsi="Cambria"/>
          <w:sz w:val="24"/>
          <w:szCs w:val="24"/>
        </w:rPr>
        <w:t>L</w:t>
      </w:r>
      <w:r w:rsidRPr="00013621">
        <w:rPr>
          <w:rFonts w:ascii="Cambria" w:hAnsi="Cambria"/>
          <w:sz w:val="24"/>
          <w:szCs w:val="24"/>
        </w:rPr>
        <w:t xml:space="preserve">astly, in accordance with section 111 (1) of the Public Procurement Act, the </w:t>
      </w:r>
      <w:r>
        <w:rPr>
          <w:rFonts w:ascii="Cambria" w:hAnsi="Cambria"/>
          <w:sz w:val="24"/>
          <w:szCs w:val="24"/>
        </w:rPr>
        <w:t>A</w:t>
      </w:r>
      <w:r w:rsidRPr="00013621">
        <w:rPr>
          <w:rFonts w:ascii="Cambria" w:hAnsi="Cambria"/>
          <w:sz w:val="24"/>
          <w:szCs w:val="24"/>
        </w:rPr>
        <w:t xml:space="preserve">uthority is mandated to issue public procurement circulars and instructions to provide further guidance on the interpretation and application of the Public Procurement Act. </w:t>
      </w:r>
      <w:r>
        <w:rPr>
          <w:rFonts w:ascii="Cambria" w:hAnsi="Cambria"/>
          <w:sz w:val="24"/>
          <w:szCs w:val="24"/>
        </w:rPr>
        <w:t>I</w:t>
      </w:r>
      <w:r w:rsidRPr="00013621">
        <w:rPr>
          <w:rFonts w:ascii="Cambria" w:hAnsi="Cambria"/>
          <w:sz w:val="24"/>
          <w:szCs w:val="24"/>
        </w:rPr>
        <w:t>n the</w:t>
      </w:r>
      <w:r>
        <w:rPr>
          <w:rFonts w:ascii="Cambria" w:hAnsi="Cambria"/>
          <w:sz w:val="24"/>
          <w:szCs w:val="24"/>
        </w:rPr>
        <w:t xml:space="preserve"> </w:t>
      </w:r>
      <w:r>
        <w:rPr>
          <w:rFonts w:ascii="Cambria" w:hAnsi="Cambria"/>
          <w:sz w:val="24"/>
          <w:szCs w:val="24"/>
        </w:rPr>
        <w:tab/>
        <w:t xml:space="preserve">fourth </w:t>
      </w:r>
      <w:r w:rsidRPr="00013621">
        <w:rPr>
          <w:rFonts w:ascii="Cambria" w:hAnsi="Cambria"/>
          <w:sz w:val="24"/>
          <w:szCs w:val="24"/>
        </w:rPr>
        <w:t xml:space="preserve">quarter of 2022, </w:t>
      </w:r>
      <w:r>
        <w:rPr>
          <w:rFonts w:ascii="Cambria" w:hAnsi="Cambria"/>
          <w:sz w:val="24"/>
          <w:szCs w:val="24"/>
        </w:rPr>
        <w:t>ZPPA</w:t>
      </w:r>
      <w:r w:rsidRPr="00013621">
        <w:rPr>
          <w:rFonts w:ascii="Cambria" w:hAnsi="Cambria"/>
          <w:sz w:val="24"/>
          <w:szCs w:val="24"/>
        </w:rPr>
        <w:t xml:space="preserve"> issued </w:t>
      </w:r>
      <w:r>
        <w:rPr>
          <w:rFonts w:ascii="Cambria" w:hAnsi="Cambria"/>
          <w:sz w:val="24"/>
          <w:szCs w:val="24"/>
        </w:rPr>
        <w:t>four</w:t>
      </w:r>
      <w:r w:rsidRPr="00013621">
        <w:rPr>
          <w:rFonts w:ascii="Cambria" w:hAnsi="Cambria"/>
          <w:sz w:val="24"/>
          <w:szCs w:val="24"/>
        </w:rPr>
        <w:t xml:space="preserve"> (</w:t>
      </w:r>
      <w:r>
        <w:rPr>
          <w:rFonts w:ascii="Cambria" w:hAnsi="Cambria"/>
          <w:sz w:val="24"/>
          <w:szCs w:val="24"/>
        </w:rPr>
        <w:t>4</w:t>
      </w:r>
      <w:r w:rsidRPr="00013621">
        <w:rPr>
          <w:rFonts w:ascii="Cambria" w:hAnsi="Cambria"/>
          <w:sz w:val="24"/>
          <w:szCs w:val="24"/>
        </w:rPr>
        <w:t xml:space="preserve">) circulars to provide further guidance on the interpretation and application of the Public Procurement Act. </w:t>
      </w:r>
    </w:p>
    <w:p w14:paraId="186D50E8" w14:textId="1B05D533" w:rsidR="0087580D" w:rsidRPr="00E552F0" w:rsidRDefault="0087580D" w:rsidP="0087580D">
      <w:pPr>
        <w:pStyle w:val="NoSpacing"/>
        <w:spacing w:line="360" w:lineRule="auto"/>
        <w:jc w:val="both"/>
        <w:rPr>
          <w:rFonts w:ascii="Cambria" w:hAnsi="Cambria"/>
          <w:b/>
          <w:bCs/>
          <w:sz w:val="24"/>
          <w:szCs w:val="24"/>
        </w:rPr>
      </w:pPr>
      <w:r>
        <w:rPr>
          <w:rFonts w:ascii="Cambria" w:hAnsi="Cambria"/>
          <w:b/>
          <w:bCs/>
          <w:sz w:val="24"/>
          <w:szCs w:val="24"/>
        </w:rPr>
        <w:t>U</w:t>
      </w:r>
      <w:r w:rsidRPr="00E552F0">
        <w:rPr>
          <w:rFonts w:ascii="Cambria" w:hAnsi="Cambria"/>
          <w:b/>
          <w:bCs/>
          <w:sz w:val="24"/>
          <w:szCs w:val="24"/>
        </w:rPr>
        <w:t xml:space="preserve">pdate on </w:t>
      </w:r>
      <w:r>
        <w:rPr>
          <w:rFonts w:ascii="Cambria" w:hAnsi="Cambria"/>
          <w:b/>
          <w:bCs/>
          <w:sz w:val="24"/>
          <w:szCs w:val="24"/>
        </w:rPr>
        <w:t>R</w:t>
      </w:r>
      <w:r w:rsidRPr="00E552F0">
        <w:rPr>
          <w:rFonts w:ascii="Cambria" w:hAnsi="Cambria"/>
          <w:b/>
          <w:bCs/>
          <w:sz w:val="24"/>
          <w:szCs w:val="24"/>
        </w:rPr>
        <w:t xml:space="preserve">esearch and </w:t>
      </w:r>
      <w:r>
        <w:rPr>
          <w:rFonts w:ascii="Cambria" w:hAnsi="Cambria"/>
          <w:b/>
          <w:bCs/>
          <w:sz w:val="24"/>
          <w:szCs w:val="24"/>
        </w:rPr>
        <w:t>C</w:t>
      </w:r>
      <w:r w:rsidRPr="00E552F0">
        <w:rPr>
          <w:rFonts w:ascii="Cambria" w:hAnsi="Cambria"/>
          <w:b/>
          <w:bCs/>
          <w:sz w:val="24"/>
          <w:szCs w:val="24"/>
        </w:rPr>
        <w:t xml:space="preserve">apacity </w:t>
      </w:r>
      <w:r>
        <w:rPr>
          <w:rFonts w:ascii="Cambria" w:hAnsi="Cambria"/>
          <w:b/>
          <w:bCs/>
          <w:sz w:val="24"/>
          <w:szCs w:val="24"/>
        </w:rPr>
        <w:t>D</w:t>
      </w:r>
      <w:r w:rsidRPr="00E552F0">
        <w:rPr>
          <w:rFonts w:ascii="Cambria" w:hAnsi="Cambria"/>
          <w:b/>
          <w:bCs/>
          <w:sz w:val="24"/>
          <w:szCs w:val="24"/>
        </w:rPr>
        <w:t xml:space="preserve">evelopment </w:t>
      </w:r>
      <w:bookmarkStart w:id="2" w:name="_Hlk101366502"/>
      <w:r w:rsidR="00997961">
        <w:rPr>
          <w:rFonts w:ascii="Cambria" w:hAnsi="Cambria"/>
          <w:b/>
          <w:bCs/>
          <w:sz w:val="24"/>
          <w:szCs w:val="24"/>
        </w:rPr>
        <w:t>Activities</w:t>
      </w:r>
    </w:p>
    <w:p w14:paraId="34C5934C" w14:textId="77777777" w:rsidR="0087580D" w:rsidRPr="00E552F0" w:rsidRDefault="0087580D" w:rsidP="0087580D">
      <w:pPr>
        <w:pStyle w:val="NoSpacing"/>
        <w:spacing w:line="360" w:lineRule="auto"/>
        <w:jc w:val="both"/>
        <w:rPr>
          <w:rFonts w:ascii="Cambria" w:hAnsi="Cambria"/>
          <w:sz w:val="24"/>
          <w:szCs w:val="24"/>
        </w:rPr>
      </w:pPr>
      <w:r>
        <w:rPr>
          <w:rFonts w:ascii="Cambria" w:hAnsi="Cambria"/>
          <w:sz w:val="24"/>
          <w:szCs w:val="24"/>
        </w:rPr>
        <w:t>L</w:t>
      </w:r>
      <w:r w:rsidRPr="00E552F0">
        <w:rPr>
          <w:rFonts w:ascii="Cambria" w:hAnsi="Cambria"/>
          <w:sz w:val="24"/>
          <w:szCs w:val="24"/>
        </w:rPr>
        <w:t>adies and gentlemen</w:t>
      </w:r>
      <w:bookmarkEnd w:id="2"/>
      <w:r w:rsidRPr="00E552F0">
        <w:rPr>
          <w:rFonts w:ascii="Cambria" w:hAnsi="Cambria"/>
          <w:sz w:val="24"/>
          <w:szCs w:val="24"/>
        </w:rPr>
        <w:t>,</w:t>
      </w:r>
    </w:p>
    <w:p w14:paraId="1AB09B3C" w14:textId="3F9CEF94" w:rsidR="0087580D" w:rsidRDefault="0087580D" w:rsidP="0087580D">
      <w:pPr>
        <w:pStyle w:val="NoSpacing"/>
        <w:spacing w:line="360" w:lineRule="auto"/>
        <w:jc w:val="both"/>
        <w:rPr>
          <w:rFonts w:ascii="Cambria" w:eastAsia="Calibri" w:hAnsi="Cambria" w:cs="Times New Roman"/>
          <w:sz w:val="24"/>
          <w:szCs w:val="24"/>
        </w:rPr>
      </w:pPr>
      <w:r w:rsidRPr="00E552F0">
        <w:rPr>
          <w:rFonts w:ascii="Cambria" w:hAnsi="Cambria" w:cstheme="majorHAnsi"/>
          <w:color w:val="000000" w:themeColor="text1"/>
          <w:sz w:val="24"/>
          <w:szCs w:val="24"/>
        </w:rPr>
        <w:t xml:space="preserve">ZPPA conducts capacity building for procuring entities and other stakeholders in order to enhance their capacity to carry out public procurement procedures in accordance with the Public Procurement Act and the Public Procurement Regulations. </w:t>
      </w:r>
      <w:r>
        <w:rPr>
          <w:rFonts w:ascii="Cambria" w:hAnsi="Cambria"/>
          <w:sz w:val="24"/>
          <w:szCs w:val="24"/>
        </w:rPr>
        <w:t>I</w:t>
      </w:r>
      <w:r w:rsidRPr="00E552F0">
        <w:rPr>
          <w:rFonts w:ascii="Cambria" w:hAnsi="Cambria"/>
          <w:sz w:val="24"/>
          <w:szCs w:val="24"/>
        </w:rPr>
        <w:t xml:space="preserve">n the </w:t>
      </w:r>
      <w:r>
        <w:rPr>
          <w:rFonts w:ascii="Cambria" w:hAnsi="Cambria"/>
          <w:sz w:val="24"/>
          <w:szCs w:val="24"/>
        </w:rPr>
        <w:t>fourth</w:t>
      </w:r>
      <w:r w:rsidRPr="00E552F0">
        <w:rPr>
          <w:rFonts w:ascii="Cambria" w:hAnsi="Cambria"/>
          <w:sz w:val="24"/>
          <w:szCs w:val="24"/>
        </w:rPr>
        <w:t xml:space="preserve"> quarter of 2022, ZPPA facilitated </w:t>
      </w:r>
      <w:r>
        <w:rPr>
          <w:rFonts w:ascii="Cambria" w:hAnsi="Cambria"/>
          <w:sz w:val="24"/>
          <w:szCs w:val="24"/>
        </w:rPr>
        <w:t xml:space="preserve">six (6) sensitization </w:t>
      </w:r>
      <w:proofErr w:type="spellStart"/>
      <w:r>
        <w:rPr>
          <w:rFonts w:ascii="Cambria" w:hAnsi="Cambria"/>
          <w:sz w:val="24"/>
          <w:szCs w:val="24"/>
        </w:rPr>
        <w:t>programmes</w:t>
      </w:r>
      <w:proofErr w:type="spellEnd"/>
      <w:r>
        <w:rPr>
          <w:rFonts w:ascii="Cambria" w:hAnsi="Cambria"/>
          <w:sz w:val="24"/>
          <w:szCs w:val="24"/>
        </w:rPr>
        <w:t xml:space="preserve"> </w:t>
      </w:r>
      <w:r w:rsidR="00997961">
        <w:rPr>
          <w:rFonts w:ascii="Cambria" w:hAnsi="Cambria"/>
          <w:sz w:val="24"/>
          <w:szCs w:val="24"/>
        </w:rPr>
        <w:t>for</w:t>
      </w:r>
      <w:r w:rsidRPr="00E552F0">
        <w:rPr>
          <w:rFonts w:ascii="Cambria" w:hAnsi="Cambria"/>
          <w:sz w:val="24"/>
          <w:szCs w:val="24"/>
        </w:rPr>
        <w:t xml:space="preserve"> procuring entities </w:t>
      </w:r>
      <w:r>
        <w:rPr>
          <w:rFonts w:ascii="Cambria" w:hAnsi="Cambria"/>
          <w:sz w:val="24"/>
          <w:szCs w:val="24"/>
        </w:rPr>
        <w:t xml:space="preserve">in </w:t>
      </w:r>
      <w:proofErr w:type="spellStart"/>
      <w:r>
        <w:rPr>
          <w:rFonts w:ascii="Cambria" w:hAnsi="Cambria"/>
          <w:sz w:val="24"/>
          <w:szCs w:val="24"/>
        </w:rPr>
        <w:t>L</w:t>
      </w:r>
      <w:r w:rsidRPr="00E552F0">
        <w:rPr>
          <w:rFonts w:ascii="Cambria" w:hAnsi="Cambria"/>
          <w:sz w:val="24"/>
          <w:szCs w:val="24"/>
        </w:rPr>
        <w:t>u</w:t>
      </w:r>
      <w:r>
        <w:rPr>
          <w:rFonts w:ascii="Cambria" w:hAnsi="Cambria"/>
          <w:sz w:val="24"/>
          <w:szCs w:val="24"/>
        </w:rPr>
        <w:t>apula</w:t>
      </w:r>
      <w:proofErr w:type="spellEnd"/>
      <w:r>
        <w:rPr>
          <w:rFonts w:ascii="Cambria" w:hAnsi="Cambria"/>
          <w:sz w:val="24"/>
          <w:szCs w:val="24"/>
        </w:rPr>
        <w:t xml:space="preserve">, </w:t>
      </w:r>
      <w:proofErr w:type="spellStart"/>
      <w:r>
        <w:rPr>
          <w:rFonts w:ascii="Cambria" w:hAnsi="Cambria"/>
          <w:sz w:val="24"/>
          <w:szCs w:val="24"/>
        </w:rPr>
        <w:t>Muchinga</w:t>
      </w:r>
      <w:proofErr w:type="spellEnd"/>
      <w:r>
        <w:rPr>
          <w:rFonts w:ascii="Cambria" w:hAnsi="Cambria"/>
          <w:sz w:val="24"/>
          <w:szCs w:val="24"/>
        </w:rPr>
        <w:t xml:space="preserve">, </w:t>
      </w:r>
      <w:r w:rsidRPr="00E552F0">
        <w:rPr>
          <w:rFonts w:ascii="Cambria" w:hAnsi="Cambria"/>
          <w:sz w:val="24"/>
          <w:szCs w:val="24"/>
        </w:rPr>
        <w:t>Southern</w:t>
      </w:r>
      <w:r>
        <w:rPr>
          <w:rFonts w:ascii="Cambria" w:hAnsi="Cambria"/>
          <w:sz w:val="24"/>
          <w:szCs w:val="24"/>
        </w:rPr>
        <w:t>, North Western, Eastern and Northern Provinces</w:t>
      </w:r>
      <w:r w:rsidR="00997961">
        <w:rPr>
          <w:rFonts w:ascii="Cambria" w:hAnsi="Cambria"/>
          <w:sz w:val="24"/>
          <w:szCs w:val="24"/>
        </w:rPr>
        <w:t xml:space="preserve">. </w:t>
      </w:r>
      <w:r>
        <w:rPr>
          <w:rFonts w:ascii="Cambria" w:hAnsi="Cambria"/>
          <w:sz w:val="24"/>
          <w:szCs w:val="24"/>
        </w:rPr>
        <w:t xml:space="preserve"> </w:t>
      </w:r>
      <w:r w:rsidR="00997961">
        <w:rPr>
          <w:rFonts w:ascii="Cambria" w:hAnsi="Cambria"/>
          <w:sz w:val="24"/>
          <w:szCs w:val="24"/>
        </w:rPr>
        <w:t>T</w:t>
      </w:r>
      <w:r>
        <w:rPr>
          <w:rFonts w:ascii="Cambria" w:hAnsi="Cambria"/>
          <w:sz w:val="24"/>
          <w:szCs w:val="24"/>
        </w:rPr>
        <w:t>he total number of participants was three hundred and thirty-six (336). F</w:t>
      </w:r>
      <w:r w:rsidRPr="00E552F0">
        <w:rPr>
          <w:rFonts w:ascii="Cambria" w:hAnsi="Cambria"/>
          <w:sz w:val="24"/>
          <w:szCs w:val="24"/>
        </w:rPr>
        <w:t>urther,</w:t>
      </w:r>
      <w:r>
        <w:rPr>
          <w:rFonts w:ascii="Cambria" w:hAnsi="Cambria"/>
          <w:sz w:val="24"/>
          <w:szCs w:val="24"/>
        </w:rPr>
        <w:t xml:space="preserve"> </w:t>
      </w:r>
      <w:r w:rsidRPr="00E552F0">
        <w:rPr>
          <w:rFonts w:ascii="Cambria" w:hAnsi="Cambria"/>
          <w:sz w:val="24"/>
          <w:szCs w:val="24"/>
        </w:rPr>
        <w:t xml:space="preserve">the </w:t>
      </w:r>
      <w:r>
        <w:rPr>
          <w:rFonts w:ascii="Cambria" w:hAnsi="Cambria"/>
          <w:sz w:val="24"/>
          <w:szCs w:val="24"/>
        </w:rPr>
        <w:t>same number of trainings were conducted for suppliers and bidders in Eastern and Northern Provinces and the total number of participants was fifty-three (53). In addition, the A</w:t>
      </w:r>
      <w:r w:rsidRPr="00E552F0">
        <w:rPr>
          <w:rFonts w:ascii="Cambria" w:hAnsi="Cambria"/>
          <w:sz w:val="24"/>
          <w:szCs w:val="24"/>
        </w:rPr>
        <w:t>uthority facilitated tailor made training</w:t>
      </w:r>
      <w:r w:rsidR="00997961">
        <w:rPr>
          <w:rFonts w:ascii="Cambria" w:hAnsi="Cambria"/>
          <w:sz w:val="24"/>
          <w:szCs w:val="24"/>
        </w:rPr>
        <w:t>s</w:t>
      </w:r>
      <w:r w:rsidRPr="00E552F0">
        <w:rPr>
          <w:rFonts w:ascii="Cambria" w:hAnsi="Cambria"/>
          <w:sz w:val="24"/>
          <w:szCs w:val="24"/>
        </w:rPr>
        <w:t xml:space="preserve"> for </w:t>
      </w:r>
      <w:r>
        <w:rPr>
          <w:rFonts w:ascii="Cambria" w:hAnsi="Cambria"/>
          <w:sz w:val="24"/>
          <w:szCs w:val="24"/>
        </w:rPr>
        <w:t>eight</w:t>
      </w:r>
      <w:r w:rsidRPr="00E552F0">
        <w:rPr>
          <w:rFonts w:ascii="Cambria" w:hAnsi="Cambria"/>
          <w:sz w:val="24"/>
          <w:szCs w:val="24"/>
        </w:rPr>
        <w:t xml:space="preserve"> (</w:t>
      </w:r>
      <w:r>
        <w:rPr>
          <w:rFonts w:ascii="Cambria" w:hAnsi="Cambria"/>
          <w:sz w:val="24"/>
          <w:szCs w:val="24"/>
        </w:rPr>
        <w:t>8</w:t>
      </w:r>
      <w:r w:rsidRPr="00E552F0">
        <w:rPr>
          <w:rFonts w:ascii="Cambria" w:hAnsi="Cambria"/>
          <w:sz w:val="24"/>
          <w:szCs w:val="24"/>
        </w:rPr>
        <w:t xml:space="preserve">) procuring entities in </w:t>
      </w:r>
      <w:r>
        <w:rPr>
          <w:rFonts w:ascii="Cambria" w:hAnsi="Cambria"/>
          <w:sz w:val="24"/>
          <w:szCs w:val="24"/>
        </w:rPr>
        <w:t>L</w:t>
      </w:r>
      <w:r w:rsidRPr="00E552F0">
        <w:rPr>
          <w:rFonts w:ascii="Cambria" w:hAnsi="Cambria"/>
          <w:sz w:val="24"/>
          <w:szCs w:val="24"/>
        </w:rPr>
        <w:t xml:space="preserve">usaka and </w:t>
      </w:r>
      <w:proofErr w:type="spellStart"/>
      <w:r>
        <w:rPr>
          <w:rFonts w:ascii="Cambria" w:hAnsi="Cambria"/>
          <w:sz w:val="24"/>
          <w:szCs w:val="24"/>
        </w:rPr>
        <w:t>Luapula</w:t>
      </w:r>
      <w:proofErr w:type="spellEnd"/>
      <w:r w:rsidRPr="007B6DB4">
        <w:rPr>
          <w:rFonts w:ascii="Cambria" w:hAnsi="Cambria"/>
          <w:sz w:val="24"/>
          <w:szCs w:val="24"/>
        </w:rPr>
        <w:t xml:space="preserve"> provinces</w:t>
      </w:r>
      <w:r>
        <w:rPr>
          <w:rFonts w:ascii="Cambria" w:hAnsi="Cambria"/>
          <w:sz w:val="24"/>
          <w:szCs w:val="24"/>
        </w:rPr>
        <w:t xml:space="preserve"> and the total number of </w:t>
      </w:r>
      <w:r w:rsidRPr="00203C97">
        <w:rPr>
          <w:rFonts w:ascii="Cambria" w:hAnsi="Cambria"/>
          <w:sz w:val="24"/>
          <w:szCs w:val="24"/>
        </w:rPr>
        <w:t>personnel trained was</w:t>
      </w:r>
      <w:r w:rsidRPr="00203C97">
        <w:rPr>
          <w:rFonts w:ascii="Cambria" w:eastAsia="Calibri" w:hAnsi="Cambria" w:cs="Times New Roman"/>
          <w:sz w:val="24"/>
          <w:szCs w:val="24"/>
        </w:rPr>
        <w:t xml:space="preserve"> one hundred and twenty-nine (129).</w:t>
      </w:r>
    </w:p>
    <w:p w14:paraId="029FC93A" w14:textId="77777777" w:rsidR="00997961" w:rsidRDefault="00997961" w:rsidP="0087580D">
      <w:pPr>
        <w:pStyle w:val="NoSpacing"/>
        <w:spacing w:line="360" w:lineRule="auto"/>
        <w:jc w:val="both"/>
        <w:rPr>
          <w:rFonts w:ascii="Cambria" w:hAnsi="Cambria"/>
          <w:color w:val="FF0000"/>
          <w:sz w:val="24"/>
          <w:szCs w:val="24"/>
        </w:rPr>
      </w:pPr>
    </w:p>
    <w:p w14:paraId="0440115C" w14:textId="4F4A5BCC" w:rsidR="0087580D" w:rsidRPr="00277334" w:rsidRDefault="0087580D" w:rsidP="0087580D">
      <w:pPr>
        <w:pStyle w:val="NoSpacing"/>
        <w:spacing w:line="360" w:lineRule="auto"/>
        <w:jc w:val="both"/>
        <w:rPr>
          <w:rFonts w:ascii="Cambria" w:hAnsi="Cambria"/>
          <w:sz w:val="24"/>
          <w:szCs w:val="24"/>
        </w:rPr>
      </w:pPr>
      <w:r w:rsidRPr="00277334">
        <w:rPr>
          <w:rFonts w:ascii="Cambria" w:hAnsi="Cambria"/>
          <w:sz w:val="24"/>
          <w:szCs w:val="24"/>
        </w:rPr>
        <w:t xml:space="preserve">In the fourth quarter of 2022, ZPPA conducted training for small and medium enterprises in </w:t>
      </w:r>
      <w:proofErr w:type="spellStart"/>
      <w:r w:rsidRPr="00277334">
        <w:rPr>
          <w:rFonts w:ascii="Cambria" w:hAnsi="Cambria"/>
          <w:sz w:val="24"/>
          <w:szCs w:val="24"/>
        </w:rPr>
        <w:t>I</w:t>
      </w:r>
      <w:r>
        <w:rPr>
          <w:rFonts w:ascii="Cambria" w:hAnsi="Cambria"/>
          <w:sz w:val="24"/>
          <w:szCs w:val="24"/>
        </w:rPr>
        <w:t>t</w:t>
      </w:r>
      <w:r w:rsidRPr="00277334">
        <w:rPr>
          <w:rFonts w:ascii="Cambria" w:hAnsi="Cambria"/>
          <w:sz w:val="24"/>
          <w:szCs w:val="24"/>
        </w:rPr>
        <w:t>ezhi</w:t>
      </w:r>
      <w:proofErr w:type="spellEnd"/>
      <w:r w:rsidRPr="00277334">
        <w:rPr>
          <w:rFonts w:ascii="Cambria" w:hAnsi="Cambria"/>
          <w:sz w:val="24"/>
          <w:szCs w:val="24"/>
        </w:rPr>
        <w:t xml:space="preserve"> </w:t>
      </w:r>
      <w:proofErr w:type="spellStart"/>
      <w:r>
        <w:rPr>
          <w:rFonts w:ascii="Cambria" w:hAnsi="Cambria"/>
          <w:sz w:val="24"/>
          <w:szCs w:val="24"/>
        </w:rPr>
        <w:t>T</w:t>
      </w:r>
      <w:r w:rsidRPr="00277334">
        <w:rPr>
          <w:rFonts w:ascii="Cambria" w:hAnsi="Cambria"/>
          <w:sz w:val="24"/>
          <w:szCs w:val="24"/>
        </w:rPr>
        <w:t>ezhi</w:t>
      </w:r>
      <w:proofErr w:type="spellEnd"/>
      <w:r w:rsidRPr="00277334">
        <w:rPr>
          <w:rFonts w:ascii="Cambria" w:hAnsi="Cambria"/>
          <w:sz w:val="24"/>
          <w:szCs w:val="24"/>
        </w:rPr>
        <w:t xml:space="preserve"> in collaboration with the Ministry of Small and Medium Enterprise Development.</w:t>
      </w:r>
      <w:r>
        <w:rPr>
          <w:rFonts w:ascii="Cambria" w:hAnsi="Cambria"/>
          <w:sz w:val="24"/>
          <w:szCs w:val="24"/>
        </w:rPr>
        <w:t xml:space="preserve"> Further, the Authority conducted a training on Contract Management for </w:t>
      </w:r>
      <w:r w:rsidR="00997961">
        <w:rPr>
          <w:rFonts w:ascii="Cambria" w:hAnsi="Cambria"/>
          <w:sz w:val="24"/>
          <w:szCs w:val="24"/>
        </w:rPr>
        <w:t>the In-Service</w:t>
      </w:r>
      <w:r>
        <w:rPr>
          <w:rFonts w:ascii="Cambria" w:hAnsi="Cambria"/>
          <w:sz w:val="24"/>
          <w:szCs w:val="24"/>
        </w:rPr>
        <w:t xml:space="preserve"> Training Trust.</w:t>
      </w:r>
    </w:p>
    <w:p w14:paraId="28E6B19E" w14:textId="77777777" w:rsidR="0087580D" w:rsidRDefault="0087580D" w:rsidP="0087580D">
      <w:pPr>
        <w:pStyle w:val="NoSpacing"/>
        <w:spacing w:line="360" w:lineRule="auto"/>
        <w:jc w:val="both"/>
        <w:rPr>
          <w:rFonts w:ascii="Cambria" w:hAnsi="Cambria"/>
          <w:sz w:val="24"/>
          <w:szCs w:val="24"/>
        </w:rPr>
      </w:pPr>
    </w:p>
    <w:p w14:paraId="3538C0E8" w14:textId="77777777" w:rsidR="0087580D" w:rsidRPr="00BA31D1" w:rsidRDefault="0087580D" w:rsidP="0087580D">
      <w:pPr>
        <w:spacing w:after="0" w:line="360" w:lineRule="auto"/>
        <w:jc w:val="both"/>
        <w:rPr>
          <w:rFonts w:ascii="Cambria" w:hAnsi="Cambria"/>
          <w:b/>
          <w:bCs/>
          <w:sz w:val="24"/>
          <w:szCs w:val="24"/>
        </w:rPr>
      </w:pPr>
      <w:r w:rsidRPr="00BA31D1">
        <w:rPr>
          <w:rFonts w:ascii="Cambria" w:hAnsi="Cambria"/>
          <w:b/>
          <w:bCs/>
          <w:sz w:val="24"/>
          <w:szCs w:val="24"/>
        </w:rPr>
        <w:t>Update on the Electronic Government Procurement system, tenders published on the system and usage of the system</w:t>
      </w:r>
    </w:p>
    <w:p w14:paraId="5D4D5B32" w14:textId="77777777" w:rsidR="0087580D" w:rsidRPr="00BA31D1" w:rsidRDefault="0087580D" w:rsidP="0087580D">
      <w:pPr>
        <w:spacing w:after="0" w:line="360" w:lineRule="auto"/>
        <w:jc w:val="both"/>
        <w:rPr>
          <w:rFonts w:ascii="Cambria" w:hAnsi="Cambria"/>
          <w:sz w:val="24"/>
          <w:szCs w:val="24"/>
        </w:rPr>
      </w:pPr>
      <w:r w:rsidRPr="00BA31D1">
        <w:rPr>
          <w:rFonts w:ascii="Cambria" w:hAnsi="Cambria"/>
          <w:sz w:val="24"/>
          <w:szCs w:val="24"/>
        </w:rPr>
        <w:lastRenderedPageBreak/>
        <w:t>Ladies and gentlemen,</w:t>
      </w:r>
    </w:p>
    <w:p w14:paraId="7BB081F9" w14:textId="77777777" w:rsidR="0087580D" w:rsidRPr="00BA31D1" w:rsidRDefault="0087580D" w:rsidP="0087580D">
      <w:pPr>
        <w:spacing w:after="0" w:line="360" w:lineRule="auto"/>
        <w:jc w:val="both"/>
        <w:rPr>
          <w:rFonts w:ascii="Cambria" w:hAnsi="Cambria"/>
          <w:sz w:val="24"/>
          <w:szCs w:val="24"/>
        </w:rPr>
      </w:pPr>
      <w:r w:rsidRPr="00BA31D1">
        <w:rPr>
          <w:rFonts w:ascii="Cambria" w:hAnsi="Cambria"/>
          <w:sz w:val="24"/>
          <w:szCs w:val="24"/>
        </w:rPr>
        <w:t xml:space="preserve">ZPPA has been carrying out activities to enhance the use of the e- GP system by procuring entities and suppliers. The use of the e-GP system results in enhanced efficiency, accountability and integrity in public procurement. </w:t>
      </w:r>
    </w:p>
    <w:p w14:paraId="3D77347A" w14:textId="7F36EED2" w:rsidR="0087580D" w:rsidRDefault="0087580D" w:rsidP="0087580D">
      <w:pPr>
        <w:shd w:val="clear" w:color="auto" w:fill="FFFFFF"/>
        <w:spacing w:after="0" w:line="360" w:lineRule="auto"/>
        <w:jc w:val="both"/>
        <w:rPr>
          <w:rFonts w:ascii="Cambria" w:eastAsia="Times New Roman" w:hAnsi="Cambria" w:cs="Calibri"/>
          <w:sz w:val="24"/>
          <w:szCs w:val="24"/>
          <w:lang w:val="en-GB" w:eastAsia="en-ZA"/>
        </w:rPr>
      </w:pPr>
      <w:r w:rsidRPr="00BA31D1">
        <w:rPr>
          <w:rFonts w:ascii="Cambria" w:eastAsia="Calibri" w:hAnsi="Cambria"/>
          <w:bCs/>
          <w:color w:val="000000" w:themeColor="text1"/>
          <w:sz w:val="24"/>
          <w:szCs w:val="24"/>
          <w:lang w:val="en-GB"/>
        </w:rPr>
        <w:t xml:space="preserve">In the fourth quarter of 2022, a total of </w:t>
      </w:r>
      <w:bookmarkStart w:id="3" w:name="_Hlk125471808"/>
      <w:r w:rsidRPr="006039C2">
        <w:rPr>
          <w:rFonts w:ascii="Cambria" w:eastAsia="Calibri" w:hAnsi="Cambria"/>
          <w:bCs/>
          <w:sz w:val="24"/>
          <w:szCs w:val="24"/>
          <w:lang w:val="en-GB"/>
        </w:rPr>
        <w:t xml:space="preserve">two thousand one hundred and seventy-seven (2,177) tenders </w:t>
      </w:r>
      <w:bookmarkEnd w:id="3"/>
      <w:r w:rsidRPr="006039C2">
        <w:rPr>
          <w:rFonts w:ascii="Cambria" w:eastAsia="Calibri" w:hAnsi="Cambria"/>
          <w:bCs/>
          <w:sz w:val="24"/>
          <w:szCs w:val="24"/>
          <w:lang w:val="en-GB"/>
        </w:rPr>
        <w:t>from one hundred and sixty-seven (167) procuring entities were published on the e-GP system.</w:t>
      </w:r>
      <w:r w:rsidRPr="006039C2">
        <w:rPr>
          <w:rFonts w:ascii="Cambria" w:eastAsia="Calibri" w:hAnsi="Cambria" w:cs="Times New Roman"/>
          <w:bCs/>
          <w:sz w:val="24"/>
          <w:szCs w:val="24"/>
          <w:lang w:val="en-GB"/>
        </w:rPr>
        <w:t xml:space="preserve"> </w:t>
      </w:r>
      <w:r w:rsidRPr="006039C2">
        <w:rPr>
          <w:rFonts w:ascii="Cambria" w:hAnsi="Cambria"/>
          <w:sz w:val="24"/>
          <w:szCs w:val="24"/>
          <w:lang w:val="en-GB"/>
        </w:rPr>
        <w:t xml:space="preserve">The following is the breakdown of the </w:t>
      </w:r>
      <w:r w:rsidRPr="006039C2">
        <w:rPr>
          <w:rFonts w:ascii="Cambria" w:eastAsia="Times New Roman" w:hAnsi="Cambria" w:cs="Calibri"/>
          <w:sz w:val="24"/>
          <w:szCs w:val="24"/>
          <w:lang w:val="en-GB" w:eastAsia="en-ZA"/>
        </w:rPr>
        <w:t>tenders that were uploaded on the system</w:t>
      </w:r>
      <w:r>
        <w:rPr>
          <w:rFonts w:ascii="Cambria" w:eastAsia="Times New Roman" w:hAnsi="Cambria" w:cs="Calibri"/>
          <w:sz w:val="24"/>
          <w:szCs w:val="24"/>
          <w:lang w:val="en-GB" w:eastAsia="en-ZA"/>
        </w:rPr>
        <w:t xml:space="preserve"> and the procurement methods</w:t>
      </w:r>
      <w:r w:rsidR="00203C97">
        <w:rPr>
          <w:rFonts w:ascii="Cambria" w:eastAsia="Times New Roman" w:hAnsi="Cambria" w:cs="Calibri"/>
          <w:sz w:val="24"/>
          <w:szCs w:val="24"/>
          <w:lang w:val="en-GB" w:eastAsia="en-ZA"/>
        </w:rPr>
        <w:t xml:space="preserve"> used</w:t>
      </w:r>
      <w:r>
        <w:rPr>
          <w:rFonts w:ascii="Cambria" w:eastAsia="Times New Roman" w:hAnsi="Cambria" w:cs="Calibri"/>
          <w:sz w:val="24"/>
          <w:szCs w:val="24"/>
          <w:lang w:val="en-GB" w:eastAsia="en-ZA"/>
        </w:rPr>
        <w:t>:</w:t>
      </w:r>
    </w:p>
    <w:p w14:paraId="21251273" w14:textId="77777777" w:rsidR="0087580D" w:rsidRPr="006039C2" w:rsidRDefault="0087580D" w:rsidP="0087580D">
      <w:pPr>
        <w:pStyle w:val="ListParagraph"/>
        <w:numPr>
          <w:ilvl w:val="0"/>
          <w:numId w:val="9"/>
        </w:numPr>
        <w:shd w:val="clear" w:color="auto" w:fill="FFFFFF"/>
        <w:spacing w:after="0" w:line="360" w:lineRule="auto"/>
        <w:jc w:val="both"/>
        <w:rPr>
          <w:rFonts w:ascii="Cambria" w:eastAsia="Times New Roman" w:hAnsi="Cambria" w:cs="Calibri"/>
          <w:sz w:val="24"/>
          <w:szCs w:val="24"/>
          <w:lang w:val="en-GB" w:eastAsia="en-ZA"/>
        </w:rPr>
      </w:pPr>
      <w:r w:rsidRPr="006039C2">
        <w:rPr>
          <w:rFonts w:ascii="Cambria" w:eastAsia="Times New Roman" w:hAnsi="Cambria" w:cs="Calibri"/>
          <w:sz w:val="24"/>
          <w:szCs w:val="24"/>
          <w:lang w:val="en-GB" w:eastAsia="en-ZA"/>
        </w:rPr>
        <w:t xml:space="preserve">Open Bidding </w:t>
      </w:r>
      <w:r>
        <w:rPr>
          <w:rFonts w:ascii="Cambria" w:eastAsia="Times New Roman" w:hAnsi="Cambria" w:cs="Calibri"/>
          <w:sz w:val="24"/>
          <w:szCs w:val="24"/>
          <w:lang w:val="en-GB" w:eastAsia="en-ZA"/>
        </w:rPr>
        <w:t>–</w:t>
      </w:r>
      <w:r w:rsidRPr="006039C2">
        <w:rPr>
          <w:rFonts w:ascii="Cambria" w:eastAsia="Times New Roman" w:hAnsi="Cambria" w:cs="Calibri"/>
          <w:sz w:val="24"/>
          <w:szCs w:val="24"/>
          <w:lang w:val="en-GB" w:eastAsia="en-ZA"/>
        </w:rPr>
        <w:t xml:space="preserve"> </w:t>
      </w:r>
      <w:r>
        <w:rPr>
          <w:rFonts w:ascii="Cambria" w:eastAsia="Times New Roman" w:hAnsi="Cambria" w:cs="Calibri"/>
          <w:sz w:val="24"/>
          <w:szCs w:val="24"/>
          <w:lang w:val="en-GB" w:eastAsia="en-ZA"/>
        </w:rPr>
        <w:t>one hundred and thirty-six (</w:t>
      </w:r>
      <w:r w:rsidRPr="006039C2">
        <w:rPr>
          <w:rFonts w:ascii="Cambria" w:eastAsia="Times New Roman" w:hAnsi="Cambria" w:cs="Calibri"/>
          <w:sz w:val="24"/>
          <w:szCs w:val="24"/>
          <w:lang w:val="en-GB" w:eastAsia="en-ZA"/>
        </w:rPr>
        <w:t>136</w:t>
      </w:r>
      <w:r>
        <w:rPr>
          <w:rFonts w:ascii="Cambria" w:eastAsia="Times New Roman" w:hAnsi="Cambria" w:cs="Calibri"/>
          <w:sz w:val="24"/>
          <w:szCs w:val="24"/>
          <w:lang w:val="en-GB" w:eastAsia="en-ZA"/>
        </w:rPr>
        <w:t>)</w:t>
      </w:r>
    </w:p>
    <w:p w14:paraId="26418F5C" w14:textId="77777777" w:rsidR="0087580D" w:rsidRPr="006039C2" w:rsidRDefault="0087580D" w:rsidP="0087580D">
      <w:pPr>
        <w:pStyle w:val="ListParagraph"/>
        <w:numPr>
          <w:ilvl w:val="0"/>
          <w:numId w:val="9"/>
        </w:numPr>
        <w:shd w:val="clear" w:color="auto" w:fill="FFFFFF"/>
        <w:spacing w:after="0" w:line="360" w:lineRule="auto"/>
        <w:jc w:val="both"/>
        <w:rPr>
          <w:rFonts w:ascii="Cambria" w:eastAsia="Times New Roman" w:hAnsi="Cambria" w:cs="Calibri"/>
          <w:sz w:val="24"/>
          <w:szCs w:val="24"/>
          <w:lang w:val="en-GB" w:eastAsia="en-ZA"/>
        </w:rPr>
      </w:pPr>
      <w:r w:rsidRPr="006039C2">
        <w:rPr>
          <w:rFonts w:ascii="Cambria" w:hAnsi="Cambria"/>
          <w:sz w:val="24"/>
          <w:szCs w:val="24"/>
          <w:lang w:val="en-GB"/>
        </w:rPr>
        <w:t xml:space="preserve">Open Selection </w:t>
      </w:r>
      <w:r>
        <w:rPr>
          <w:rFonts w:ascii="Cambria" w:hAnsi="Cambria"/>
          <w:sz w:val="24"/>
          <w:szCs w:val="24"/>
          <w:lang w:val="en-GB"/>
        </w:rPr>
        <w:t>–</w:t>
      </w:r>
      <w:r w:rsidRPr="006039C2">
        <w:rPr>
          <w:rFonts w:ascii="Cambria" w:hAnsi="Cambria"/>
          <w:sz w:val="24"/>
          <w:szCs w:val="24"/>
          <w:lang w:val="en-GB"/>
        </w:rPr>
        <w:t xml:space="preserve"> </w:t>
      </w:r>
      <w:r>
        <w:rPr>
          <w:rFonts w:ascii="Cambria" w:hAnsi="Cambria"/>
          <w:sz w:val="24"/>
          <w:szCs w:val="24"/>
          <w:lang w:val="en-GB"/>
        </w:rPr>
        <w:t>seven (</w:t>
      </w:r>
      <w:r w:rsidRPr="006039C2">
        <w:rPr>
          <w:rFonts w:ascii="Cambria" w:hAnsi="Cambria"/>
          <w:sz w:val="24"/>
          <w:szCs w:val="24"/>
          <w:lang w:val="en-GB"/>
        </w:rPr>
        <w:t>7</w:t>
      </w:r>
      <w:r>
        <w:rPr>
          <w:rFonts w:ascii="Cambria" w:hAnsi="Cambria"/>
          <w:sz w:val="24"/>
          <w:szCs w:val="24"/>
          <w:lang w:val="en-GB"/>
        </w:rPr>
        <w:t>)</w:t>
      </w:r>
    </w:p>
    <w:p w14:paraId="3C257E22" w14:textId="77777777" w:rsidR="0087580D" w:rsidRPr="006039C2" w:rsidRDefault="0087580D" w:rsidP="0087580D">
      <w:pPr>
        <w:pStyle w:val="ListParagraph"/>
        <w:numPr>
          <w:ilvl w:val="0"/>
          <w:numId w:val="9"/>
        </w:numPr>
        <w:shd w:val="clear" w:color="auto" w:fill="FFFFFF"/>
        <w:spacing w:after="0" w:line="360" w:lineRule="auto"/>
        <w:jc w:val="both"/>
        <w:rPr>
          <w:rFonts w:ascii="Cambria" w:eastAsia="Times New Roman" w:hAnsi="Cambria" w:cs="Calibri"/>
          <w:sz w:val="24"/>
          <w:szCs w:val="24"/>
          <w:lang w:val="en-GB" w:eastAsia="en-ZA"/>
        </w:rPr>
      </w:pPr>
      <w:r w:rsidRPr="006039C2">
        <w:rPr>
          <w:rFonts w:ascii="Cambria" w:hAnsi="Cambria"/>
          <w:sz w:val="24"/>
          <w:szCs w:val="24"/>
          <w:lang w:val="en-GB"/>
        </w:rPr>
        <w:t xml:space="preserve"> Limited Bidding </w:t>
      </w:r>
      <w:r>
        <w:rPr>
          <w:rFonts w:ascii="Cambria" w:hAnsi="Cambria"/>
          <w:sz w:val="24"/>
          <w:szCs w:val="24"/>
          <w:lang w:val="en-GB"/>
        </w:rPr>
        <w:t>– twenty-one (</w:t>
      </w:r>
      <w:r w:rsidRPr="006039C2">
        <w:rPr>
          <w:rFonts w:ascii="Cambria" w:hAnsi="Cambria"/>
          <w:sz w:val="24"/>
          <w:szCs w:val="24"/>
          <w:lang w:val="en-GB"/>
        </w:rPr>
        <w:t>21</w:t>
      </w:r>
      <w:r>
        <w:rPr>
          <w:rFonts w:ascii="Cambria" w:hAnsi="Cambria"/>
          <w:sz w:val="24"/>
          <w:szCs w:val="24"/>
          <w:lang w:val="en-GB"/>
        </w:rPr>
        <w:t>)</w:t>
      </w:r>
    </w:p>
    <w:p w14:paraId="0564C3A9" w14:textId="77777777" w:rsidR="0087580D" w:rsidRPr="006039C2" w:rsidRDefault="0087580D" w:rsidP="0087580D">
      <w:pPr>
        <w:pStyle w:val="ListParagraph"/>
        <w:numPr>
          <w:ilvl w:val="0"/>
          <w:numId w:val="9"/>
        </w:numPr>
        <w:shd w:val="clear" w:color="auto" w:fill="FFFFFF"/>
        <w:spacing w:after="0" w:line="360" w:lineRule="auto"/>
        <w:jc w:val="both"/>
        <w:rPr>
          <w:rFonts w:ascii="Cambria" w:eastAsia="Times New Roman" w:hAnsi="Cambria" w:cs="Calibri"/>
          <w:sz w:val="24"/>
          <w:szCs w:val="24"/>
          <w:lang w:val="en-GB" w:eastAsia="en-ZA"/>
        </w:rPr>
      </w:pPr>
      <w:r w:rsidRPr="006039C2">
        <w:rPr>
          <w:rFonts w:ascii="Cambria" w:hAnsi="Cambria"/>
          <w:sz w:val="24"/>
          <w:szCs w:val="24"/>
          <w:lang w:val="en-GB"/>
        </w:rPr>
        <w:t xml:space="preserve"> Limited Selection</w:t>
      </w:r>
      <w:r>
        <w:rPr>
          <w:rFonts w:ascii="Cambria" w:hAnsi="Cambria"/>
          <w:sz w:val="24"/>
          <w:szCs w:val="24"/>
          <w:lang w:val="en-GB"/>
        </w:rPr>
        <w:t xml:space="preserve"> –</w:t>
      </w:r>
      <w:r w:rsidRPr="006039C2">
        <w:rPr>
          <w:rFonts w:ascii="Cambria" w:hAnsi="Cambria"/>
          <w:sz w:val="24"/>
          <w:szCs w:val="24"/>
          <w:lang w:val="en-GB"/>
        </w:rPr>
        <w:t xml:space="preserve"> </w:t>
      </w:r>
      <w:r>
        <w:rPr>
          <w:rFonts w:ascii="Cambria" w:hAnsi="Cambria"/>
          <w:sz w:val="24"/>
          <w:szCs w:val="24"/>
          <w:lang w:val="en-GB"/>
        </w:rPr>
        <w:t>sixteen (</w:t>
      </w:r>
      <w:r w:rsidRPr="006039C2">
        <w:rPr>
          <w:rFonts w:ascii="Cambria" w:hAnsi="Cambria"/>
          <w:sz w:val="24"/>
          <w:szCs w:val="24"/>
          <w:lang w:val="en-GB"/>
        </w:rPr>
        <w:t>16</w:t>
      </w:r>
      <w:r>
        <w:rPr>
          <w:rFonts w:ascii="Cambria" w:hAnsi="Cambria"/>
          <w:sz w:val="24"/>
          <w:szCs w:val="24"/>
          <w:lang w:val="en-GB"/>
        </w:rPr>
        <w:t>)</w:t>
      </w:r>
      <w:r w:rsidRPr="006039C2">
        <w:rPr>
          <w:rFonts w:ascii="Cambria" w:hAnsi="Cambria"/>
          <w:sz w:val="24"/>
          <w:szCs w:val="24"/>
          <w:lang w:val="en-GB"/>
        </w:rPr>
        <w:t xml:space="preserve"> </w:t>
      </w:r>
    </w:p>
    <w:p w14:paraId="05B2CDB1" w14:textId="77777777" w:rsidR="0087580D" w:rsidRPr="006039C2" w:rsidRDefault="0087580D" w:rsidP="0087580D">
      <w:pPr>
        <w:pStyle w:val="ListParagraph"/>
        <w:numPr>
          <w:ilvl w:val="0"/>
          <w:numId w:val="9"/>
        </w:numPr>
        <w:shd w:val="clear" w:color="auto" w:fill="FFFFFF"/>
        <w:spacing w:after="0" w:line="360" w:lineRule="auto"/>
        <w:jc w:val="both"/>
        <w:rPr>
          <w:rFonts w:ascii="Cambria" w:eastAsia="Times New Roman" w:hAnsi="Cambria" w:cs="Calibri"/>
          <w:sz w:val="24"/>
          <w:szCs w:val="24"/>
          <w:lang w:val="en-GB" w:eastAsia="en-ZA"/>
        </w:rPr>
      </w:pPr>
      <w:r w:rsidRPr="006039C2">
        <w:rPr>
          <w:rFonts w:ascii="Cambria" w:hAnsi="Cambria"/>
          <w:sz w:val="24"/>
          <w:szCs w:val="24"/>
          <w:lang w:val="en-GB"/>
        </w:rPr>
        <w:t xml:space="preserve">Direct Bidding - </w:t>
      </w:r>
      <w:r>
        <w:rPr>
          <w:rFonts w:ascii="Cambria" w:hAnsi="Cambria"/>
          <w:sz w:val="24"/>
          <w:szCs w:val="24"/>
          <w:lang w:val="en-GB"/>
        </w:rPr>
        <w:t>two hundred and eight (</w:t>
      </w:r>
      <w:r w:rsidRPr="006039C2">
        <w:rPr>
          <w:rFonts w:ascii="Cambria" w:hAnsi="Cambria"/>
          <w:sz w:val="24"/>
          <w:szCs w:val="24"/>
          <w:lang w:val="en-GB"/>
        </w:rPr>
        <w:t>208</w:t>
      </w:r>
      <w:r>
        <w:rPr>
          <w:rFonts w:ascii="Cambria" w:hAnsi="Cambria"/>
          <w:sz w:val="24"/>
          <w:szCs w:val="24"/>
          <w:lang w:val="en-GB"/>
        </w:rPr>
        <w:t>)</w:t>
      </w:r>
    </w:p>
    <w:p w14:paraId="3789A19E" w14:textId="77777777" w:rsidR="0087580D" w:rsidRPr="006039C2" w:rsidRDefault="0087580D" w:rsidP="0087580D">
      <w:pPr>
        <w:pStyle w:val="ListParagraph"/>
        <w:numPr>
          <w:ilvl w:val="0"/>
          <w:numId w:val="9"/>
        </w:numPr>
        <w:shd w:val="clear" w:color="auto" w:fill="FFFFFF"/>
        <w:spacing w:after="0" w:line="360" w:lineRule="auto"/>
        <w:jc w:val="both"/>
        <w:rPr>
          <w:rFonts w:ascii="Cambria" w:eastAsia="Times New Roman" w:hAnsi="Cambria" w:cs="Calibri"/>
          <w:sz w:val="24"/>
          <w:szCs w:val="24"/>
          <w:lang w:val="en-GB" w:eastAsia="en-ZA"/>
        </w:rPr>
      </w:pPr>
      <w:r w:rsidRPr="006039C2">
        <w:rPr>
          <w:rFonts w:ascii="Cambria" w:hAnsi="Cambria"/>
          <w:sz w:val="24"/>
          <w:szCs w:val="24"/>
          <w:lang w:val="en-GB"/>
        </w:rPr>
        <w:t xml:space="preserve">Simplified Bidding </w:t>
      </w:r>
      <w:r>
        <w:rPr>
          <w:rFonts w:ascii="Cambria" w:hAnsi="Cambria"/>
          <w:sz w:val="24"/>
          <w:szCs w:val="24"/>
          <w:lang w:val="en-GB"/>
        </w:rPr>
        <w:t>–</w:t>
      </w:r>
      <w:r w:rsidRPr="006039C2">
        <w:rPr>
          <w:rFonts w:ascii="Cambria" w:hAnsi="Cambria"/>
          <w:sz w:val="24"/>
          <w:szCs w:val="24"/>
          <w:lang w:val="en-GB"/>
        </w:rPr>
        <w:t xml:space="preserve"> </w:t>
      </w:r>
      <w:r>
        <w:rPr>
          <w:rFonts w:ascii="Cambria" w:hAnsi="Cambria"/>
          <w:sz w:val="24"/>
          <w:szCs w:val="24"/>
          <w:lang w:val="en-GB"/>
        </w:rPr>
        <w:t>one thousand seven hundred and eighty-nine (</w:t>
      </w:r>
      <w:r w:rsidRPr="006039C2">
        <w:rPr>
          <w:rFonts w:ascii="Cambria" w:hAnsi="Cambria"/>
          <w:sz w:val="24"/>
          <w:szCs w:val="24"/>
          <w:lang w:val="en-GB"/>
        </w:rPr>
        <w:t>1, 789</w:t>
      </w:r>
      <w:r>
        <w:rPr>
          <w:rFonts w:ascii="Cambria" w:hAnsi="Cambria"/>
          <w:sz w:val="24"/>
          <w:szCs w:val="24"/>
          <w:lang w:val="en-GB"/>
        </w:rPr>
        <w:t>)</w:t>
      </w:r>
      <w:r w:rsidRPr="006039C2">
        <w:rPr>
          <w:rFonts w:ascii="Cambria" w:hAnsi="Cambria"/>
          <w:sz w:val="24"/>
          <w:szCs w:val="24"/>
          <w:lang w:val="en-GB"/>
        </w:rPr>
        <w:t xml:space="preserve"> </w:t>
      </w:r>
    </w:p>
    <w:p w14:paraId="360A0B95" w14:textId="77777777" w:rsidR="0087580D" w:rsidRPr="006039C2" w:rsidRDefault="0087580D" w:rsidP="0087580D">
      <w:pPr>
        <w:shd w:val="clear" w:color="auto" w:fill="FFFFFF"/>
        <w:spacing w:after="0" w:line="360" w:lineRule="auto"/>
        <w:ind w:left="360"/>
        <w:jc w:val="both"/>
        <w:rPr>
          <w:rFonts w:ascii="Cambria" w:eastAsia="Times New Roman" w:hAnsi="Cambria" w:cs="Calibri"/>
          <w:b/>
          <w:bCs/>
          <w:sz w:val="24"/>
          <w:szCs w:val="24"/>
          <w:lang w:val="en-GB" w:eastAsia="en-ZA"/>
        </w:rPr>
      </w:pPr>
      <w:r w:rsidRPr="000F7A70">
        <w:rPr>
          <w:rFonts w:ascii="Cambria" w:hAnsi="Cambria"/>
          <w:sz w:val="24"/>
          <w:szCs w:val="24"/>
          <w:lang w:val="en-GB"/>
        </w:rPr>
        <w:t xml:space="preserve">Total </w:t>
      </w:r>
      <w:r w:rsidRPr="006039C2">
        <w:rPr>
          <w:rFonts w:ascii="Cambria" w:hAnsi="Cambria"/>
          <w:b/>
          <w:bCs/>
          <w:sz w:val="24"/>
          <w:szCs w:val="24"/>
          <w:lang w:val="en-GB"/>
        </w:rPr>
        <w:t xml:space="preserve">   </w:t>
      </w:r>
      <w:r>
        <w:rPr>
          <w:rFonts w:ascii="Cambria" w:hAnsi="Cambria"/>
          <w:b/>
          <w:bCs/>
          <w:sz w:val="24"/>
          <w:szCs w:val="24"/>
          <w:lang w:val="en-GB"/>
        </w:rPr>
        <w:t xml:space="preserve">= </w:t>
      </w:r>
      <w:r w:rsidRPr="006039C2">
        <w:rPr>
          <w:rFonts w:ascii="Cambria" w:hAnsi="Cambria"/>
          <w:b/>
          <w:bCs/>
          <w:sz w:val="24"/>
          <w:szCs w:val="24"/>
          <w:lang w:val="en-GB"/>
        </w:rPr>
        <w:t xml:space="preserve">   </w:t>
      </w:r>
      <w:r w:rsidRPr="006039C2">
        <w:rPr>
          <w:rFonts w:ascii="Cambria" w:eastAsia="Calibri" w:hAnsi="Cambria"/>
          <w:bCs/>
          <w:sz w:val="24"/>
          <w:szCs w:val="24"/>
          <w:lang w:val="en-GB"/>
        </w:rPr>
        <w:t>two thousand one hundred and seventy-seven (2,177) tenders</w:t>
      </w:r>
      <w:r>
        <w:rPr>
          <w:rFonts w:ascii="Cambria" w:eastAsia="Calibri" w:hAnsi="Cambria"/>
          <w:bCs/>
          <w:sz w:val="24"/>
          <w:szCs w:val="24"/>
          <w:lang w:val="en-GB"/>
        </w:rPr>
        <w:t>.</w:t>
      </w:r>
      <w:r w:rsidRPr="006039C2">
        <w:rPr>
          <w:rFonts w:ascii="Cambria" w:hAnsi="Cambria"/>
          <w:b/>
          <w:bCs/>
          <w:sz w:val="24"/>
          <w:szCs w:val="24"/>
          <w:lang w:val="en-GB"/>
        </w:rPr>
        <w:t xml:space="preserve">                                                                       </w:t>
      </w:r>
    </w:p>
    <w:p w14:paraId="3A6B1D29" w14:textId="77777777" w:rsidR="0087580D" w:rsidRPr="00BA31D1" w:rsidRDefault="0087580D" w:rsidP="0087580D">
      <w:pPr>
        <w:spacing w:after="0" w:line="360" w:lineRule="auto"/>
        <w:jc w:val="both"/>
        <w:rPr>
          <w:rFonts w:ascii="Cambria" w:hAnsi="Cambria"/>
          <w:sz w:val="24"/>
          <w:szCs w:val="24"/>
          <w:lang w:val="en-GB"/>
        </w:rPr>
      </w:pPr>
    </w:p>
    <w:p w14:paraId="3A4A730E" w14:textId="77777777" w:rsidR="0087580D" w:rsidRPr="00BA31D1" w:rsidRDefault="0087580D" w:rsidP="0087580D">
      <w:pPr>
        <w:spacing w:after="0" w:line="276" w:lineRule="auto"/>
        <w:jc w:val="both"/>
        <w:rPr>
          <w:rFonts w:ascii="Cambria" w:hAnsi="Cambria" w:cs="Times New Roman"/>
          <w:b/>
          <w:sz w:val="24"/>
          <w:szCs w:val="24"/>
        </w:rPr>
      </w:pPr>
      <w:r w:rsidRPr="00BA31D1">
        <w:rPr>
          <w:rFonts w:ascii="Cambria" w:hAnsi="Cambria" w:cs="Times New Roman"/>
          <w:b/>
          <w:sz w:val="24"/>
          <w:szCs w:val="24"/>
        </w:rPr>
        <w:t>e-GP Readiness Assessment</w:t>
      </w:r>
    </w:p>
    <w:p w14:paraId="552CACA9" w14:textId="77777777" w:rsidR="0087580D" w:rsidRPr="00BA31D1" w:rsidRDefault="0087580D" w:rsidP="0087580D">
      <w:pPr>
        <w:spacing w:after="0" w:line="360" w:lineRule="auto"/>
        <w:jc w:val="both"/>
        <w:rPr>
          <w:rFonts w:ascii="Cambria" w:hAnsi="Cambria" w:cs="Times New Roman"/>
          <w:bCs/>
          <w:sz w:val="24"/>
          <w:szCs w:val="24"/>
        </w:rPr>
      </w:pPr>
      <w:r w:rsidRPr="00BA31D1">
        <w:rPr>
          <w:rFonts w:ascii="Cambria" w:hAnsi="Cambria" w:cs="Times New Roman"/>
          <w:bCs/>
          <w:sz w:val="24"/>
          <w:szCs w:val="24"/>
        </w:rPr>
        <w:t xml:space="preserve">Ladies and gentlemen, </w:t>
      </w:r>
    </w:p>
    <w:p w14:paraId="2DE8C1A9" w14:textId="77777777" w:rsidR="0087580D" w:rsidRPr="00BA31D1" w:rsidRDefault="0087580D" w:rsidP="0087580D">
      <w:pPr>
        <w:spacing w:after="0" w:line="360" w:lineRule="auto"/>
        <w:jc w:val="both"/>
        <w:rPr>
          <w:rFonts w:ascii="Cambria" w:hAnsi="Cambria" w:cs="Times New Roman"/>
          <w:b/>
          <w:sz w:val="24"/>
          <w:szCs w:val="24"/>
        </w:rPr>
      </w:pPr>
      <w:r w:rsidRPr="00BA31D1">
        <w:rPr>
          <w:rFonts w:ascii="Cambria" w:hAnsi="Cambria" w:cs="Times New Roman"/>
          <w:sz w:val="24"/>
          <w:szCs w:val="24"/>
        </w:rPr>
        <w:t>The Authority undertook e-GP readiness assessments in twenty-four (24) procuring entities.</w:t>
      </w:r>
    </w:p>
    <w:p w14:paraId="555A4A4F" w14:textId="77777777" w:rsidR="0087580D" w:rsidRPr="00BA31D1" w:rsidRDefault="0087580D" w:rsidP="0087580D">
      <w:pPr>
        <w:spacing w:after="0" w:line="360" w:lineRule="auto"/>
        <w:jc w:val="both"/>
        <w:rPr>
          <w:rFonts w:ascii="Cambria" w:hAnsi="Cambria"/>
          <w:sz w:val="24"/>
          <w:szCs w:val="24"/>
          <w:lang w:val="en-GB"/>
        </w:rPr>
      </w:pPr>
    </w:p>
    <w:p w14:paraId="03E19158" w14:textId="785B0315" w:rsidR="0087580D" w:rsidRPr="00BA31D1" w:rsidRDefault="0087580D" w:rsidP="0087580D">
      <w:pPr>
        <w:spacing w:after="0" w:line="360" w:lineRule="auto"/>
        <w:jc w:val="both"/>
        <w:rPr>
          <w:rFonts w:ascii="Cambria" w:hAnsi="Cambria"/>
          <w:b/>
          <w:bCs/>
          <w:sz w:val="24"/>
          <w:szCs w:val="24"/>
        </w:rPr>
      </w:pPr>
      <w:r w:rsidRPr="00BA31D1">
        <w:rPr>
          <w:rFonts w:ascii="Cambria" w:hAnsi="Cambria"/>
          <w:b/>
          <w:bCs/>
          <w:sz w:val="24"/>
          <w:szCs w:val="24"/>
        </w:rPr>
        <w:t>Training of procuring entities and suppliers in the usage of the e-GP system</w:t>
      </w:r>
    </w:p>
    <w:p w14:paraId="7F918BDF" w14:textId="77777777" w:rsidR="0087580D" w:rsidRPr="00BA31D1" w:rsidRDefault="0087580D" w:rsidP="0087580D">
      <w:pPr>
        <w:spacing w:after="0" w:line="360" w:lineRule="auto"/>
        <w:jc w:val="both"/>
        <w:rPr>
          <w:rFonts w:ascii="Cambria" w:hAnsi="Cambria"/>
          <w:sz w:val="24"/>
          <w:szCs w:val="24"/>
        </w:rPr>
      </w:pPr>
      <w:r w:rsidRPr="00BA31D1">
        <w:rPr>
          <w:rFonts w:ascii="Cambria" w:hAnsi="Cambria"/>
          <w:sz w:val="24"/>
          <w:szCs w:val="24"/>
        </w:rPr>
        <w:t>Ladies and gentlemen,</w:t>
      </w:r>
    </w:p>
    <w:p w14:paraId="0DAFDEFA" w14:textId="77777777" w:rsidR="0087580D" w:rsidRPr="00BA31D1" w:rsidRDefault="0087580D" w:rsidP="0087580D">
      <w:pPr>
        <w:spacing w:after="0" w:line="360" w:lineRule="auto"/>
        <w:jc w:val="both"/>
        <w:rPr>
          <w:rFonts w:ascii="Cambria" w:hAnsi="Cambria"/>
          <w:sz w:val="24"/>
          <w:szCs w:val="24"/>
        </w:rPr>
      </w:pPr>
      <w:r w:rsidRPr="00BA31D1">
        <w:rPr>
          <w:rFonts w:ascii="Cambria" w:hAnsi="Cambria"/>
          <w:sz w:val="24"/>
          <w:szCs w:val="24"/>
        </w:rPr>
        <w:t>In the fourth quarter of 2022,</w:t>
      </w:r>
      <w:r w:rsidRPr="00BA31D1">
        <w:rPr>
          <w:rFonts w:ascii="Cambria" w:eastAsia="Times New Roman" w:hAnsi="Cambria"/>
          <w:sz w:val="24"/>
          <w:szCs w:val="24"/>
          <w:lang w:val="en-GB"/>
        </w:rPr>
        <w:t xml:space="preserve"> ZPPA</w:t>
      </w:r>
      <w:r w:rsidRPr="00BA31D1">
        <w:rPr>
          <w:rFonts w:ascii="Cambria" w:hAnsi="Cambria"/>
          <w:sz w:val="24"/>
          <w:szCs w:val="24"/>
        </w:rPr>
        <w:t xml:space="preserve"> trained sixty-nine (69) procuring entities from Copperbelt, Western, North Western, </w:t>
      </w:r>
      <w:proofErr w:type="spellStart"/>
      <w:r w:rsidRPr="00BA31D1">
        <w:rPr>
          <w:rFonts w:ascii="Cambria" w:hAnsi="Cambria"/>
          <w:sz w:val="24"/>
          <w:szCs w:val="24"/>
        </w:rPr>
        <w:t>Muchinga</w:t>
      </w:r>
      <w:proofErr w:type="spellEnd"/>
      <w:r w:rsidRPr="00BA31D1">
        <w:rPr>
          <w:rFonts w:ascii="Cambria" w:hAnsi="Cambria"/>
          <w:sz w:val="24"/>
          <w:szCs w:val="24"/>
        </w:rPr>
        <w:t xml:space="preserve">, Northern, Lusaka and </w:t>
      </w:r>
      <w:proofErr w:type="spellStart"/>
      <w:r w:rsidRPr="00BA31D1">
        <w:rPr>
          <w:rFonts w:ascii="Cambria" w:hAnsi="Cambria"/>
          <w:sz w:val="24"/>
          <w:szCs w:val="24"/>
        </w:rPr>
        <w:t>Luapula</w:t>
      </w:r>
      <w:proofErr w:type="spellEnd"/>
      <w:r w:rsidRPr="00BA31D1">
        <w:rPr>
          <w:rFonts w:ascii="Cambria" w:hAnsi="Cambria"/>
          <w:sz w:val="24"/>
          <w:szCs w:val="24"/>
        </w:rPr>
        <w:t xml:space="preserve"> provinces in e-GP system usage and sixty-six (66) were added to the system. </w:t>
      </w:r>
    </w:p>
    <w:p w14:paraId="2F09E521" w14:textId="77777777" w:rsidR="0087580D" w:rsidRPr="00BA31D1" w:rsidRDefault="0087580D" w:rsidP="0087580D">
      <w:pPr>
        <w:spacing w:after="0" w:line="360" w:lineRule="auto"/>
        <w:jc w:val="both"/>
        <w:rPr>
          <w:rFonts w:ascii="Cambria" w:hAnsi="Cambria"/>
          <w:sz w:val="24"/>
          <w:szCs w:val="24"/>
        </w:rPr>
      </w:pPr>
    </w:p>
    <w:p w14:paraId="29A7E155" w14:textId="3A9085F7" w:rsidR="0087580D" w:rsidRDefault="0087580D" w:rsidP="0087580D">
      <w:pPr>
        <w:spacing w:after="0" w:line="360" w:lineRule="auto"/>
        <w:jc w:val="both"/>
        <w:rPr>
          <w:rFonts w:ascii="Cambria" w:hAnsi="Cambria"/>
          <w:color w:val="FF0000"/>
          <w:sz w:val="24"/>
          <w:szCs w:val="24"/>
        </w:rPr>
      </w:pPr>
      <w:r w:rsidRPr="00BA31D1">
        <w:rPr>
          <w:rFonts w:ascii="Cambria" w:hAnsi="Cambria"/>
          <w:sz w:val="24"/>
          <w:szCs w:val="24"/>
        </w:rPr>
        <w:t xml:space="preserve">Two hundred and eighty-eight (288) suppliers from Copperbelt, Western, North Western, Northern, </w:t>
      </w:r>
      <w:proofErr w:type="spellStart"/>
      <w:r w:rsidRPr="00BA31D1">
        <w:rPr>
          <w:rFonts w:ascii="Cambria" w:hAnsi="Cambria"/>
          <w:sz w:val="24"/>
          <w:szCs w:val="24"/>
        </w:rPr>
        <w:t>Muchinga</w:t>
      </w:r>
      <w:proofErr w:type="spellEnd"/>
      <w:r w:rsidRPr="00BA31D1">
        <w:rPr>
          <w:rFonts w:ascii="Cambria" w:hAnsi="Cambria"/>
          <w:sz w:val="24"/>
          <w:szCs w:val="24"/>
        </w:rPr>
        <w:t xml:space="preserve">, and </w:t>
      </w:r>
      <w:proofErr w:type="spellStart"/>
      <w:r w:rsidRPr="00BA31D1">
        <w:rPr>
          <w:rFonts w:ascii="Cambria" w:hAnsi="Cambria"/>
          <w:sz w:val="24"/>
          <w:szCs w:val="24"/>
        </w:rPr>
        <w:t>Luapula</w:t>
      </w:r>
      <w:proofErr w:type="spellEnd"/>
      <w:r w:rsidRPr="00BA31D1">
        <w:rPr>
          <w:rFonts w:ascii="Cambria" w:hAnsi="Cambria"/>
          <w:sz w:val="24"/>
          <w:szCs w:val="24"/>
        </w:rPr>
        <w:t xml:space="preserve"> provinces were trained in e-GP system usage. In addition, eighty-four (84) suppliers were trained through the </w:t>
      </w:r>
      <w:r w:rsidR="00997961">
        <w:rPr>
          <w:rFonts w:ascii="Cambria" w:hAnsi="Cambria"/>
          <w:sz w:val="24"/>
          <w:szCs w:val="24"/>
        </w:rPr>
        <w:t xml:space="preserve">ZPPA </w:t>
      </w:r>
      <w:r w:rsidRPr="00BA31D1">
        <w:rPr>
          <w:rFonts w:ascii="Cambria" w:hAnsi="Cambria"/>
          <w:sz w:val="24"/>
          <w:szCs w:val="24"/>
        </w:rPr>
        <w:t>help desk</w:t>
      </w:r>
      <w:r>
        <w:rPr>
          <w:rFonts w:ascii="Cambria" w:hAnsi="Cambria"/>
          <w:color w:val="FF0000"/>
          <w:sz w:val="24"/>
          <w:szCs w:val="24"/>
        </w:rPr>
        <w:t>.</w:t>
      </w:r>
    </w:p>
    <w:p w14:paraId="287C3227" w14:textId="77777777" w:rsidR="0087580D" w:rsidRDefault="0087580D" w:rsidP="0087580D">
      <w:pPr>
        <w:spacing w:after="0" w:line="360" w:lineRule="auto"/>
        <w:jc w:val="both"/>
        <w:rPr>
          <w:rFonts w:ascii="Cambria" w:hAnsi="Cambria"/>
          <w:sz w:val="24"/>
          <w:szCs w:val="24"/>
        </w:rPr>
      </w:pPr>
    </w:p>
    <w:p w14:paraId="3F9CC574" w14:textId="77777777" w:rsidR="0087580D" w:rsidRDefault="0087580D" w:rsidP="0087580D">
      <w:pPr>
        <w:spacing w:after="0" w:line="360" w:lineRule="auto"/>
        <w:jc w:val="both"/>
        <w:rPr>
          <w:rFonts w:ascii="Cambria" w:hAnsi="Cambria"/>
          <w:color w:val="FF0000"/>
          <w:sz w:val="24"/>
          <w:szCs w:val="24"/>
        </w:rPr>
      </w:pPr>
      <w:r w:rsidRPr="00BA31D1">
        <w:rPr>
          <w:rFonts w:ascii="Cambria" w:hAnsi="Cambria"/>
          <w:sz w:val="24"/>
          <w:szCs w:val="24"/>
        </w:rPr>
        <w:lastRenderedPageBreak/>
        <w:t>Furthermore, the Authority interacted with three thousand three hundred and eighty (3,380) suppliers through the helpdesk.</w:t>
      </w:r>
      <w:r>
        <w:rPr>
          <w:rFonts w:ascii="Cambria" w:hAnsi="Cambria"/>
          <w:color w:val="FF0000"/>
          <w:sz w:val="24"/>
          <w:szCs w:val="24"/>
        </w:rPr>
        <w:t xml:space="preserve"> </w:t>
      </w:r>
    </w:p>
    <w:p w14:paraId="7C4FD152" w14:textId="77777777" w:rsidR="0087580D" w:rsidRDefault="0087580D" w:rsidP="0087580D">
      <w:pPr>
        <w:spacing w:after="0" w:line="360" w:lineRule="auto"/>
        <w:jc w:val="both"/>
        <w:rPr>
          <w:rFonts w:ascii="Cambria" w:hAnsi="Cambria"/>
          <w:color w:val="FF0000"/>
          <w:sz w:val="24"/>
          <w:szCs w:val="24"/>
        </w:rPr>
      </w:pPr>
    </w:p>
    <w:p w14:paraId="1D1E435B" w14:textId="77777777" w:rsidR="0087580D" w:rsidRPr="003A32D1" w:rsidRDefault="0087580D" w:rsidP="0087580D">
      <w:pPr>
        <w:spacing w:after="0" w:line="360" w:lineRule="auto"/>
        <w:jc w:val="both"/>
        <w:rPr>
          <w:rFonts w:ascii="Cambria" w:eastAsia="Times New Roman" w:hAnsi="Cambria"/>
          <w:sz w:val="24"/>
          <w:szCs w:val="24"/>
          <w:lang w:val="en-GB"/>
        </w:rPr>
      </w:pPr>
      <w:r w:rsidRPr="003A32D1">
        <w:rPr>
          <w:rFonts w:ascii="Cambria" w:hAnsi="Cambria"/>
          <w:sz w:val="24"/>
          <w:szCs w:val="24"/>
        </w:rPr>
        <w:t xml:space="preserve">It has been noted that there was low turnout by bidders to access the free training for e-GP Usage.   ZPPA wishes to take this opportunity to urge all suppliers to turn up in numbers once the training workshops are advertised as the use of the e-GP System is mandatory by all procuring entities. All suppliers wishing to do business with government should register on the e-GP System and ensure that they receive the training on how to register as a supplier and submit bids.  </w:t>
      </w:r>
    </w:p>
    <w:p w14:paraId="2D0ACA9C" w14:textId="77777777" w:rsidR="0087580D" w:rsidRPr="00BA31D1" w:rsidRDefault="0087580D" w:rsidP="0087580D">
      <w:pPr>
        <w:spacing w:after="0" w:line="360" w:lineRule="auto"/>
        <w:jc w:val="both"/>
        <w:rPr>
          <w:rFonts w:ascii="Cambria" w:hAnsi="Cambria"/>
          <w:color w:val="000000" w:themeColor="text1"/>
          <w:sz w:val="24"/>
          <w:szCs w:val="24"/>
        </w:rPr>
      </w:pPr>
    </w:p>
    <w:p w14:paraId="120B8044" w14:textId="77777777" w:rsidR="0087580D" w:rsidRPr="00BA31D1" w:rsidRDefault="0087580D" w:rsidP="0087580D">
      <w:pPr>
        <w:keepNext/>
        <w:keepLines/>
        <w:spacing w:before="40" w:after="0" w:line="276" w:lineRule="auto"/>
        <w:outlineLvl w:val="1"/>
        <w:rPr>
          <w:rFonts w:ascii="Cambria" w:eastAsiaTheme="majorEastAsia" w:hAnsi="Cambria" w:cs="Times New Roman"/>
          <w:b/>
          <w:sz w:val="24"/>
          <w:szCs w:val="24"/>
          <w:lang w:val="en-GB"/>
        </w:rPr>
      </w:pPr>
      <w:r w:rsidRPr="00BA31D1">
        <w:rPr>
          <w:rFonts w:ascii="Cambria" w:eastAsiaTheme="majorEastAsia" w:hAnsi="Cambria" w:cs="Times New Roman"/>
          <w:b/>
          <w:sz w:val="24"/>
          <w:szCs w:val="24"/>
          <w:lang w:val="en-GB"/>
        </w:rPr>
        <w:t>Supplier Registration</w:t>
      </w:r>
    </w:p>
    <w:p w14:paraId="5E447004" w14:textId="77777777" w:rsidR="0087580D" w:rsidRPr="00BA31D1" w:rsidRDefault="0087580D" w:rsidP="0087580D">
      <w:pPr>
        <w:spacing w:after="0" w:line="360" w:lineRule="auto"/>
        <w:jc w:val="both"/>
        <w:rPr>
          <w:rFonts w:ascii="Cambria" w:hAnsi="Cambria"/>
          <w:sz w:val="24"/>
          <w:szCs w:val="24"/>
        </w:rPr>
      </w:pPr>
      <w:r w:rsidRPr="00BA31D1">
        <w:rPr>
          <w:rFonts w:ascii="Cambria" w:hAnsi="Cambria"/>
          <w:sz w:val="24"/>
          <w:szCs w:val="24"/>
        </w:rPr>
        <w:t>Ladies and gentlemen,</w:t>
      </w:r>
    </w:p>
    <w:p w14:paraId="028A35F4" w14:textId="3B8F69BC" w:rsidR="0087580D" w:rsidRDefault="0087580D" w:rsidP="0087580D">
      <w:pPr>
        <w:spacing w:after="0" w:line="360" w:lineRule="auto"/>
        <w:jc w:val="both"/>
        <w:rPr>
          <w:rFonts w:ascii="Cambria" w:eastAsia="Times New Roman" w:hAnsi="Cambria"/>
          <w:sz w:val="24"/>
          <w:szCs w:val="24"/>
          <w:lang w:val="en-GB"/>
        </w:rPr>
      </w:pPr>
      <w:r w:rsidRPr="00BA31D1">
        <w:rPr>
          <w:rFonts w:ascii="Cambria" w:hAnsi="Cambria"/>
          <w:color w:val="000000" w:themeColor="text1"/>
          <w:sz w:val="24"/>
          <w:szCs w:val="24"/>
        </w:rPr>
        <w:t xml:space="preserve">The Authority continued to register suppliers of goods, works and services on the e-GP system.  </w:t>
      </w:r>
      <w:r w:rsidR="00997961">
        <w:rPr>
          <w:rFonts w:ascii="Cambria" w:hAnsi="Cambria"/>
          <w:color w:val="000000" w:themeColor="text1"/>
          <w:sz w:val="24"/>
          <w:szCs w:val="24"/>
        </w:rPr>
        <w:t>By</w:t>
      </w:r>
      <w:r w:rsidRPr="00BA31D1">
        <w:rPr>
          <w:rFonts w:ascii="Cambria" w:hAnsi="Cambria"/>
          <w:color w:val="000000" w:themeColor="text1"/>
          <w:sz w:val="24"/>
          <w:szCs w:val="24"/>
        </w:rPr>
        <w:t xml:space="preserve"> the end of the fourth quarter of 2022, ZPPA </w:t>
      </w:r>
      <w:r w:rsidRPr="00BA31D1">
        <w:rPr>
          <w:rFonts w:ascii="Cambria" w:eastAsia="Times New Roman" w:hAnsi="Cambria"/>
          <w:sz w:val="24"/>
          <w:szCs w:val="24"/>
          <w:lang w:val="en-GB"/>
        </w:rPr>
        <w:t xml:space="preserve">registered one thousand seven hundred and thirty-two (1,732) suppliers on the e-GP system. </w:t>
      </w:r>
    </w:p>
    <w:p w14:paraId="0B4485B8" w14:textId="77777777" w:rsidR="0087580D" w:rsidRPr="003A32D1" w:rsidRDefault="0087580D" w:rsidP="0087580D">
      <w:pPr>
        <w:spacing w:after="0" w:line="360" w:lineRule="auto"/>
        <w:jc w:val="both"/>
        <w:rPr>
          <w:rFonts w:ascii="Cambria" w:eastAsia="Times New Roman" w:hAnsi="Cambria"/>
          <w:sz w:val="24"/>
          <w:szCs w:val="24"/>
          <w:lang w:val="en-GB"/>
        </w:rPr>
      </w:pPr>
    </w:p>
    <w:p w14:paraId="5ECAA089" w14:textId="3D119E7C" w:rsidR="0087580D" w:rsidRPr="00BA31D1" w:rsidRDefault="0087580D" w:rsidP="0087580D">
      <w:pPr>
        <w:spacing w:line="360" w:lineRule="auto"/>
        <w:jc w:val="both"/>
        <w:rPr>
          <w:rFonts w:ascii="Cambria" w:hAnsi="Cambria" w:cs="BROSV Z+ DIN"/>
          <w:bCs/>
          <w:color w:val="000000"/>
          <w:sz w:val="24"/>
          <w:szCs w:val="24"/>
        </w:rPr>
      </w:pPr>
      <w:r w:rsidRPr="003A32D1">
        <w:rPr>
          <w:rFonts w:ascii="Cambria" w:hAnsi="Cambria" w:cs="BROSV Z+ DIN"/>
          <w:b/>
          <w:color w:val="000000"/>
          <w:sz w:val="24"/>
          <w:szCs w:val="24"/>
        </w:rPr>
        <w:t>In conclusion,</w:t>
      </w:r>
      <w:r w:rsidRPr="00BA31D1">
        <w:rPr>
          <w:rFonts w:ascii="Cambria" w:hAnsi="Cambria" w:cs="BROSV Z+ DIN"/>
          <w:bCs/>
          <w:color w:val="000000"/>
          <w:sz w:val="24"/>
          <w:szCs w:val="24"/>
        </w:rPr>
        <w:t xml:space="preserve"> </w:t>
      </w:r>
      <w:r w:rsidRPr="00BA31D1">
        <w:rPr>
          <w:rFonts w:ascii="Cambria" w:hAnsi="Cambria"/>
          <w:color w:val="000000"/>
          <w:sz w:val="24"/>
          <w:szCs w:val="24"/>
        </w:rPr>
        <w:t xml:space="preserve">I would like to urge all procuring entities to adhere to the </w:t>
      </w:r>
      <w:r>
        <w:rPr>
          <w:rFonts w:ascii="Cambria" w:hAnsi="Cambria"/>
          <w:color w:val="000000"/>
          <w:sz w:val="24"/>
          <w:szCs w:val="24"/>
        </w:rPr>
        <w:t xml:space="preserve">provisions of the </w:t>
      </w:r>
      <w:r w:rsidRPr="00BA31D1">
        <w:rPr>
          <w:rFonts w:ascii="Cambria" w:hAnsi="Cambria"/>
          <w:color w:val="000000"/>
          <w:sz w:val="24"/>
          <w:szCs w:val="24"/>
        </w:rPr>
        <w:t xml:space="preserve">Public Procurement Act and the Public Procurement Regulations. In accordance with ZPPA’s vision which is ‘to be a regulatory body that creates and provides a conducive public procurement environment’, ZPPA will strive to promote a public procurement system that is efficient, transparent and adheres to the principles of cost, quality and timely delivery </w:t>
      </w:r>
      <w:r w:rsidR="00997961">
        <w:rPr>
          <w:rFonts w:ascii="Cambria" w:hAnsi="Cambria"/>
          <w:color w:val="000000"/>
          <w:sz w:val="24"/>
          <w:szCs w:val="24"/>
        </w:rPr>
        <w:t>of goods, works and services.</w:t>
      </w:r>
      <w:r w:rsidRPr="00BA31D1">
        <w:rPr>
          <w:rFonts w:ascii="Cambria" w:hAnsi="Cambria"/>
          <w:color w:val="000000"/>
          <w:sz w:val="24"/>
          <w:szCs w:val="24"/>
        </w:rPr>
        <w:t xml:space="preserve">  </w:t>
      </w:r>
    </w:p>
    <w:p w14:paraId="1E7D9D8D" w14:textId="77777777" w:rsidR="0087580D" w:rsidRDefault="0087580D" w:rsidP="0087580D">
      <w:pPr>
        <w:spacing w:line="360" w:lineRule="auto"/>
        <w:jc w:val="both"/>
        <w:rPr>
          <w:rFonts w:ascii="Cambria" w:hAnsi="Cambria"/>
          <w:sz w:val="24"/>
          <w:szCs w:val="24"/>
        </w:rPr>
      </w:pPr>
      <w:r w:rsidRPr="00BA31D1">
        <w:rPr>
          <w:rFonts w:ascii="Cambria" w:hAnsi="Cambria"/>
          <w:color w:val="000000"/>
          <w:sz w:val="24"/>
          <w:szCs w:val="24"/>
        </w:rPr>
        <w:t xml:space="preserve">I </w:t>
      </w:r>
      <w:r w:rsidRPr="00BA31D1">
        <w:rPr>
          <w:rFonts w:ascii="Cambria" w:hAnsi="Cambria"/>
          <w:sz w:val="24"/>
          <w:szCs w:val="24"/>
        </w:rPr>
        <w:t xml:space="preserve">thank you for your attention. </w:t>
      </w:r>
    </w:p>
    <w:p w14:paraId="5411E318" w14:textId="77777777" w:rsidR="0087580D" w:rsidRPr="00BA31D1" w:rsidRDefault="0087580D" w:rsidP="0087580D">
      <w:pPr>
        <w:spacing w:line="360" w:lineRule="auto"/>
        <w:jc w:val="both"/>
        <w:rPr>
          <w:rFonts w:ascii="Cambria" w:hAnsi="Cambria"/>
          <w:sz w:val="24"/>
          <w:szCs w:val="24"/>
        </w:rPr>
      </w:pPr>
      <w:r w:rsidRPr="00BA31D1">
        <w:rPr>
          <w:rFonts w:ascii="Cambria" w:hAnsi="Cambria"/>
          <w:sz w:val="24"/>
          <w:szCs w:val="24"/>
        </w:rPr>
        <w:t>God bless you all!</w:t>
      </w:r>
    </w:p>
    <w:p w14:paraId="4D41E463" w14:textId="77777777" w:rsidR="0087580D" w:rsidRPr="00BA31D1" w:rsidRDefault="0087580D" w:rsidP="0087580D">
      <w:pPr>
        <w:spacing w:line="360" w:lineRule="auto"/>
        <w:jc w:val="both"/>
        <w:rPr>
          <w:rFonts w:ascii="Cambria" w:hAnsi="Cambria"/>
          <w:sz w:val="28"/>
          <w:szCs w:val="28"/>
        </w:rPr>
      </w:pPr>
    </w:p>
    <w:p w14:paraId="73E38D8B" w14:textId="77777777" w:rsidR="0087580D" w:rsidRDefault="0087580D" w:rsidP="0087580D">
      <w:pPr>
        <w:pStyle w:val="NoSpacing"/>
        <w:spacing w:line="360" w:lineRule="auto"/>
        <w:jc w:val="both"/>
        <w:rPr>
          <w:rFonts w:ascii="Cambria" w:hAnsi="Cambria"/>
          <w:sz w:val="24"/>
          <w:szCs w:val="24"/>
        </w:rPr>
      </w:pPr>
    </w:p>
    <w:p w14:paraId="7BB9F6B1" w14:textId="77777777" w:rsidR="0087580D" w:rsidRDefault="0087580D" w:rsidP="0087580D">
      <w:pPr>
        <w:spacing w:line="360" w:lineRule="auto"/>
        <w:jc w:val="both"/>
        <w:rPr>
          <w:rFonts w:ascii="Cambria" w:hAnsi="Cambria"/>
          <w:sz w:val="28"/>
          <w:szCs w:val="28"/>
        </w:rPr>
      </w:pPr>
    </w:p>
    <w:p w14:paraId="2839E567" w14:textId="77777777" w:rsidR="0087580D" w:rsidRPr="00013621" w:rsidRDefault="0087580D" w:rsidP="0087580D">
      <w:pPr>
        <w:spacing w:line="276" w:lineRule="auto"/>
        <w:jc w:val="both"/>
        <w:rPr>
          <w:rFonts w:ascii="Cambria" w:hAnsi="Cambria"/>
          <w:b/>
          <w:bCs/>
          <w:color w:val="000000" w:themeColor="text1"/>
          <w:sz w:val="24"/>
          <w:szCs w:val="24"/>
          <w:lang w:val="en-GB"/>
        </w:rPr>
      </w:pPr>
    </w:p>
    <w:p w14:paraId="5022790F" w14:textId="77777777" w:rsidR="0087580D" w:rsidRPr="00013621" w:rsidRDefault="0087580D" w:rsidP="0087580D">
      <w:pPr>
        <w:pStyle w:val="NoSpacing"/>
        <w:spacing w:line="276" w:lineRule="auto"/>
        <w:jc w:val="both"/>
        <w:rPr>
          <w:rFonts w:ascii="Cambria" w:hAnsi="Cambria"/>
          <w:sz w:val="24"/>
          <w:szCs w:val="24"/>
        </w:rPr>
      </w:pPr>
    </w:p>
    <w:p w14:paraId="558B09B7" w14:textId="77777777" w:rsidR="0087580D" w:rsidRPr="00013621" w:rsidRDefault="0087580D" w:rsidP="0087580D">
      <w:pPr>
        <w:spacing w:line="360" w:lineRule="auto"/>
        <w:jc w:val="both"/>
        <w:rPr>
          <w:rFonts w:ascii="Cambria" w:hAnsi="Cambria" w:cstheme="majorHAnsi"/>
          <w:color w:val="000000" w:themeColor="text1"/>
          <w:sz w:val="24"/>
          <w:szCs w:val="24"/>
        </w:rPr>
      </w:pPr>
    </w:p>
    <w:p w14:paraId="5200A671" w14:textId="77777777" w:rsidR="0087580D" w:rsidRPr="00013621" w:rsidRDefault="0087580D" w:rsidP="0087580D">
      <w:pPr>
        <w:spacing w:line="276" w:lineRule="auto"/>
        <w:jc w:val="both"/>
        <w:rPr>
          <w:rFonts w:ascii="Cambria" w:hAnsi="Cambria" w:cstheme="majorHAnsi"/>
          <w:sz w:val="24"/>
          <w:szCs w:val="24"/>
        </w:rPr>
      </w:pPr>
    </w:p>
    <w:p w14:paraId="7DFE2BA4" w14:textId="77777777" w:rsidR="0087580D" w:rsidRDefault="0087580D" w:rsidP="0087580D">
      <w:pPr>
        <w:spacing w:line="360" w:lineRule="auto"/>
        <w:jc w:val="both"/>
        <w:rPr>
          <w:rFonts w:ascii="Cambria" w:hAnsi="Cambria"/>
          <w:b/>
          <w:bCs/>
          <w:color w:val="000000" w:themeColor="text1"/>
          <w:sz w:val="24"/>
          <w:szCs w:val="24"/>
        </w:rPr>
      </w:pPr>
    </w:p>
    <w:p w14:paraId="1ADD36AE" w14:textId="77777777" w:rsidR="0087580D" w:rsidRPr="00781162" w:rsidRDefault="0087580D" w:rsidP="0087580D">
      <w:pPr>
        <w:spacing w:line="360" w:lineRule="auto"/>
        <w:jc w:val="both"/>
        <w:rPr>
          <w:rFonts w:ascii="Cambria" w:hAnsi="Cambria"/>
          <w:b/>
          <w:bCs/>
          <w:color w:val="000000" w:themeColor="text1"/>
          <w:sz w:val="24"/>
          <w:szCs w:val="24"/>
        </w:rPr>
      </w:pPr>
    </w:p>
    <w:p w14:paraId="33876DAE" w14:textId="77777777" w:rsidR="0087580D" w:rsidRDefault="0087580D" w:rsidP="0087580D"/>
    <w:p w14:paraId="6D877616" w14:textId="77777777" w:rsidR="00C77F55" w:rsidRDefault="00C77F55"/>
    <w:sectPr w:rsidR="00C77F5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B854" w14:textId="77777777" w:rsidR="00210811" w:rsidRDefault="00210811">
      <w:pPr>
        <w:spacing w:after="0" w:line="240" w:lineRule="auto"/>
      </w:pPr>
      <w:r>
        <w:separator/>
      </w:r>
    </w:p>
  </w:endnote>
  <w:endnote w:type="continuationSeparator" w:id="0">
    <w:p w14:paraId="7D8E9676" w14:textId="77777777" w:rsidR="00210811" w:rsidRDefault="0021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ROSV Z+ DIN">
    <w:altName w:val="D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141709"/>
      <w:docPartObj>
        <w:docPartGallery w:val="Page Numbers (Bottom of Page)"/>
        <w:docPartUnique/>
      </w:docPartObj>
    </w:sdtPr>
    <w:sdtEndPr>
      <w:rPr>
        <w:noProof/>
      </w:rPr>
    </w:sdtEndPr>
    <w:sdtContent>
      <w:p w14:paraId="120A8DC6" w14:textId="77777777" w:rsidR="00FC4D5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DAF69" w14:textId="77777777" w:rsidR="00FC4D5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1199" w14:textId="77777777" w:rsidR="00210811" w:rsidRDefault="00210811">
      <w:pPr>
        <w:spacing w:after="0" w:line="240" w:lineRule="auto"/>
      </w:pPr>
      <w:r>
        <w:separator/>
      </w:r>
    </w:p>
  </w:footnote>
  <w:footnote w:type="continuationSeparator" w:id="0">
    <w:p w14:paraId="0EE52982" w14:textId="77777777" w:rsidR="00210811" w:rsidRDefault="00210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244"/>
    <w:multiLevelType w:val="hybridMultilevel"/>
    <w:tmpl w:val="B0147B44"/>
    <w:lvl w:ilvl="0" w:tplc="31F0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3C06"/>
    <w:multiLevelType w:val="hybridMultilevel"/>
    <w:tmpl w:val="CD06D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87E4C"/>
    <w:multiLevelType w:val="hybridMultilevel"/>
    <w:tmpl w:val="65840584"/>
    <w:lvl w:ilvl="0" w:tplc="B73852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633E9"/>
    <w:multiLevelType w:val="hybridMultilevel"/>
    <w:tmpl w:val="5E08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B1A17"/>
    <w:multiLevelType w:val="hybridMultilevel"/>
    <w:tmpl w:val="3ACAE9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DFA2B8A"/>
    <w:multiLevelType w:val="hybridMultilevel"/>
    <w:tmpl w:val="DA92C88C"/>
    <w:lvl w:ilvl="0" w:tplc="24B0C70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32DE4"/>
    <w:multiLevelType w:val="hybridMultilevel"/>
    <w:tmpl w:val="944C9D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070D0"/>
    <w:multiLevelType w:val="hybridMultilevel"/>
    <w:tmpl w:val="5316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E3D8A"/>
    <w:multiLevelType w:val="hybridMultilevel"/>
    <w:tmpl w:val="31F4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552573">
    <w:abstractNumId w:val="8"/>
  </w:num>
  <w:num w:numId="2" w16cid:durableId="201601684">
    <w:abstractNumId w:val="7"/>
  </w:num>
  <w:num w:numId="3" w16cid:durableId="78135059">
    <w:abstractNumId w:val="3"/>
  </w:num>
  <w:num w:numId="4" w16cid:durableId="24138377">
    <w:abstractNumId w:val="4"/>
  </w:num>
  <w:num w:numId="5" w16cid:durableId="249051303">
    <w:abstractNumId w:val="2"/>
  </w:num>
  <w:num w:numId="6" w16cid:durableId="626786893">
    <w:abstractNumId w:val="6"/>
  </w:num>
  <w:num w:numId="7" w16cid:durableId="2013363837">
    <w:abstractNumId w:val="5"/>
  </w:num>
  <w:num w:numId="8" w16cid:durableId="1654984832">
    <w:abstractNumId w:val="1"/>
  </w:num>
  <w:num w:numId="9" w16cid:durableId="52378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0D"/>
    <w:rsid w:val="000064DE"/>
    <w:rsid w:val="00034D29"/>
    <w:rsid w:val="000C5F5C"/>
    <w:rsid w:val="001B5944"/>
    <w:rsid w:val="00203C97"/>
    <w:rsid w:val="00210811"/>
    <w:rsid w:val="002C5EC1"/>
    <w:rsid w:val="004B0E55"/>
    <w:rsid w:val="00564145"/>
    <w:rsid w:val="0059101C"/>
    <w:rsid w:val="005952B2"/>
    <w:rsid w:val="007306CF"/>
    <w:rsid w:val="007448DD"/>
    <w:rsid w:val="007B7211"/>
    <w:rsid w:val="00830938"/>
    <w:rsid w:val="0087580D"/>
    <w:rsid w:val="00997961"/>
    <w:rsid w:val="00C77F55"/>
    <w:rsid w:val="00D6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0533"/>
  <w15:chartTrackingRefBased/>
  <w15:docId w15:val="{1D63CA1F-028D-4360-BF48-D18021FD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580D"/>
    <w:pPr>
      <w:ind w:left="720"/>
      <w:contextualSpacing/>
    </w:pPr>
  </w:style>
  <w:style w:type="character" w:customStyle="1" w:styleId="ListParagraphChar">
    <w:name w:val="List Paragraph Char"/>
    <w:basedOn w:val="DefaultParagraphFont"/>
    <w:link w:val="ListParagraph"/>
    <w:uiPriority w:val="34"/>
    <w:locked/>
    <w:rsid w:val="0087580D"/>
    <w:rPr>
      <w:lang w:val="en-US"/>
    </w:rPr>
  </w:style>
  <w:style w:type="paragraph" w:styleId="NoSpacing">
    <w:name w:val="No Spacing"/>
    <w:link w:val="NoSpacingChar"/>
    <w:uiPriority w:val="1"/>
    <w:qFormat/>
    <w:rsid w:val="0087580D"/>
    <w:pPr>
      <w:spacing w:after="0" w:line="240" w:lineRule="auto"/>
    </w:pPr>
  </w:style>
  <w:style w:type="character" w:customStyle="1" w:styleId="NoSpacingChar">
    <w:name w:val="No Spacing Char"/>
    <w:basedOn w:val="DefaultParagraphFont"/>
    <w:link w:val="NoSpacing"/>
    <w:uiPriority w:val="1"/>
    <w:rsid w:val="0087580D"/>
    <w:rPr>
      <w:lang w:val="en-US"/>
    </w:rPr>
  </w:style>
  <w:style w:type="character" w:styleId="CommentReference">
    <w:name w:val="annotation reference"/>
    <w:basedOn w:val="DefaultParagraphFont"/>
    <w:uiPriority w:val="99"/>
    <w:semiHidden/>
    <w:unhideWhenUsed/>
    <w:rsid w:val="0087580D"/>
    <w:rPr>
      <w:sz w:val="16"/>
      <w:szCs w:val="16"/>
    </w:rPr>
  </w:style>
  <w:style w:type="paragraph" w:styleId="CommentText">
    <w:name w:val="annotation text"/>
    <w:basedOn w:val="Normal"/>
    <w:link w:val="CommentTextChar"/>
    <w:uiPriority w:val="99"/>
    <w:unhideWhenUsed/>
    <w:rsid w:val="0087580D"/>
    <w:pPr>
      <w:spacing w:line="240" w:lineRule="auto"/>
    </w:pPr>
    <w:rPr>
      <w:sz w:val="20"/>
      <w:szCs w:val="20"/>
    </w:rPr>
  </w:style>
  <w:style w:type="character" w:customStyle="1" w:styleId="CommentTextChar">
    <w:name w:val="Comment Text Char"/>
    <w:basedOn w:val="DefaultParagraphFont"/>
    <w:link w:val="CommentText"/>
    <w:uiPriority w:val="99"/>
    <w:rsid w:val="0087580D"/>
    <w:rPr>
      <w:sz w:val="20"/>
      <w:szCs w:val="20"/>
      <w:lang w:val="en-US"/>
    </w:rPr>
  </w:style>
  <w:style w:type="paragraph" w:styleId="Footer">
    <w:name w:val="footer"/>
    <w:basedOn w:val="Normal"/>
    <w:link w:val="FooterChar"/>
    <w:uiPriority w:val="99"/>
    <w:unhideWhenUsed/>
    <w:rsid w:val="0087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0D"/>
    <w:rPr>
      <w:lang w:val="en-US"/>
    </w:rPr>
  </w:style>
  <w:style w:type="paragraph" w:styleId="CommentSubject">
    <w:name w:val="annotation subject"/>
    <w:basedOn w:val="CommentText"/>
    <w:next w:val="CommentText"/>
    <w:link w:val="CommentSubjectChar"/>
    <w:uiPriority w:val="99"/>
    <w:semiHidden/>
    <w:unhideWhenUsed/>
    <w:rsid w:val="0087580D"/>
    <w:rPr>
      <w:b/>
      <w:bCs/>
    </w:rPr>
  </w:style>
  <w:style w:type="character" w:customStyle="1" w:styleId="CommentSubjectChar">
    <w:name w:val="Comment Subject Char"/>
    <w:basedOn w:val="CommentTextChar"/>
    <w:link w:val="CommentSubject"/>
    <w:uiPriority w:val="99"/>
    <w:semiHidden/>
    <w:rsid w:val="0087580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Josias Tembo</dc:creator>
  <cp:keywords/>
  <dc:description/>
  <cp:lastModifiedBy>Inutu Mushambatwa</cp:lastModifiedBy>
  <cp:revision>2</cp:revision>
  <cp:lastPrinted>2023-01-26T13:48:00Z</cp:lastPrinted>
  <dcterms:created xsi:type="dcterms:W3CDTF">2023-01-27T16:18:00Z</dcterms:created>
  <dcterms:modified xsi:type="dcterms:W3CDTF">2023-01-27T16:18:00Z</dcterms:modified>
</cp:coreProperties>
</file>