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C97A" w14:textId="61CD5F9A" w:rsidR="0036105C" w:rsidRDefault="007B0169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Common </w:t>
      </w:r>
      <w:r w:rsidR="00D63D5D">
        <w:rPr>
          <w:rFonts w:ascii="Cambria" w:hAnsi="Cambria"/>
          <w:b/>
          <w:bCs/>
        </w:rPr>
        <w:t>M</w:t>
      </w:r>
      <w:r>
        <w:rPr>
          <w:rFonts w:ascii="Cambria" w:hAnsi="Cambria"/>
          <w:b/>
          <w:bCs/>
        </w:rPr>
        <w:t>isconceptions on ZPPA’s Mandate</w:t>
      </w:r>
    </w:p>
    <w:p w14:paraId="1BE765B9" w14:textId="209E5C95" w:rsidR="00D63D5D" w:rsidRPr="007C55F2" w:rsidRDefault="00D63D5D">
      <w:pPr>
        <w:rPr>
          <w:rFonts w:ascii="Cambria" w:hAnsi="Cambria"/>
        </w:rPr>
      </w:pPr>
      <w:r w:rsidRPr="007C55F2">
        <w:rPr>
          <w:rFonts w:ascii="Cambria" w:hAnsi="Cambria"/>
        </w:rPr>
        <w:t>By Iňutu Mushambatwa</w:t>
      </w:r>
    </w:p>
    <w:p w14:paraId="10DA172E" w14:textId="5820CE20" w:rsidR="00531799" w:rsidRPr="0018638B" w:rsidRDefault="00531799" w:rsidP="00531799">
      <w:pPr>
        <w:jc w:val="both"/>
        <w:rPr>
          <w:rFonts w:ascii="Cambria" w:hAnsi="Cambria"/>
        </w:rPr>
      </w:pPr>
      <w:r>
        <w:rPr>
          <w:rFonts w:ascii="Cambria" w:hAnsi="Cambria"/>
        </w:rPr>
        <w:t>The mandate of the Zambia Public Procurement Authority (ZPPA) is to regulate public procurement. Its o</w:t>
      </w:r>
      <w:r w:rsidRPr="0018638B">
        <w:rPr>
          <w:rFonts w:ascii="Cambria" w:hAnsi="Cambria"/>
        </w:rPr>
        <w:t>ther responsibilities are compliance and performance monitoring, planning, standard setting, information management and dissemination in public procurement</w:t>
      </w:r>
      <w:r>
        <w:rPr>
          <w:rFonts w:ascii="Cambria" w:hAnsi="Cambria"/>
        </w:rPr>
        <w:t>.</w:t>
      </w:r>
      <w:r>
        <w:rPr>
          <w:rFonts w:ascii="Cambria" w:eastAsia="Calibri" w:hAnsi="Cambria" w:cs="Times New Roman"/>
        </w:rPr>
        <w:t xml:space="preserve"> </w:t>
      </w:r>
      <w:r w:rsidRPr="003740FE">
        <w:rPr>
          <w:rFonts w:ascii="Cambria" w:eastAsia="Calibri" w:hAnsi="Cambria" w:cs="Times New Roman"/>
        </w:rPr>
        <w:t xml:space="preserve">ZPPA is governed by the Public Procurement Act </w:t>
      </w:r>
      <w:r>
        <w:rPr>
          <w:rFonts w:ascii="Cambria" w:eastAsia="Calibri" w:hAnsi="Cambria" w:cs="Times New Roman"/>
        </w:rPr>
        <w:t xml:space="preserve">No.8 of 2020 </w:t>
      </w:r>
      <w:r w:rsidR="00B7417B">
        <w:rPr>
          <w:rFonts w:ascii="Cambria" w:eastAsia="Calibri" w:hAnsi="Cambria" w:cs="Times New Roman"/>
        </w:rPr>
        <w:t xml:space="preserve">as amended by Act No. 17 of 2023 </w:t>
      </w:r>
      <w:r w:rsidRPr="003740FE">
        <w:rPr>
          <w:rFonts w:ascii="Cambria" w:eastAsia="Calibri" w:hAnsi="Cambria" w:cs="Times New Roman"/>
        </w:rPr>
        <w:t>and the Public Procurement Regulations</w:t>
      </w:r>
      <w:r>
        <w:rPr>
          <w:rFonts w:ascii="Cambria" w:eastAsia="Calibri" w:hAnsi="Cambria" w:cs="Times New Roman"/>
        </w:rPr>
        <w:t>, 2022.</w:t>
      </w:r>
    </w:p>
    <w:p w14:paraId="0F0DBC66" w14:textId="35B88E44" w:rsidR="00854351" w:rsidRDefault="00854351" w:rsidP="0018638B">
      <w:pPr>
        <w:jc w:val="both"/>
        <w:rPr>
          <w:rFonts w:ascii="Cambria" w:hAnsi="Cambria"/>
        </w:rPr>
      </w:pPr>
      <w:r>
        <w:rPr>
          <w:rFonts w:ascii="Cambria" w:hAnsi="Cambria"/>
        </w:rPr>
        <w:t>ZPPA has observed various misconceptions regarding its mandate</w:t>
      </w:r>
      <w:r w:rsidR="00263879">
        <w:rPr>
          <w:rFonts w:ascii="Cambria" w:hAnsi="Cambria"/>
        </w:rPr>
        <w:t xml:space="preserve"> by the public and other stakeholders</w:t>
      </w:r>
      <w:r>
        <w:rPr>
          <w:rFonts w:ascii="Cambria" w:hAnsi="Cambria"/>
        </w:rPr>
        <w:t>. This article highlight</w:t>
      </w:r>
      <w:r w:rsidR="0004017D">
        <w:rPr>
          <w:rFonts w:ascii="Cambria" w:hAnsi="Cambria"/>
        </w:rPr>
        <w:t>s</w:t>
      </w:r>
      <w:r>
        <w:rPr>
          <w:rFonts w:ascii="Cambria" w:hAnsi="Cambria"/>
        </w:rPr>
        <w:t xml:space="preserve"> </w:t>
      </w:r>
      <w:r w:rsidR="0004017D">
        <w:rPr>
          <w:rFonts w:ascii="Cambria" w:hAnsi="Cambria"/>
        </w:rPr>
        <w:t>the</w:t>
      </w:r>
      <w:r w:rsidR="00E6522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several misunderstandings </w:t>
      </w:r>
      <w:proofErr w:type="gramStart"/>
      <w:r>
        <w:rPr>
          <w:rFonts w:ascii="Cambria" w:hAnsi="Cambria"/>
        </w:rPr>
        <w:t>in order for</w:t>
      </w:r>
      <w:proofErr w:type="gram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stakeholders,</w:t>
      </w:r>
      <w:proofErr w:type="gramEnd"/>
      <w:r>
        <w:rPr>
          <w:rFonts w:ascii="Cambria" w:hAnsi="Cambria"/>
        </w:rPr>
        <w:t xml:space="preserve"> to have an enhanced appreciation of </w:t>
      </w:r>
      <w:proofErr w:type="gramStart"/>
      <w:r>
        <w:rPr>
          <w:rFonts w:ascii="Cambria" w:hAnsi="Cambria"/>
        </w:rPr>
        <w:t>its</w:t>
      </w:r>
      <w:proofErr w:type="gramEnd"/>
      <w:r>
        <w:rPr>
          <w:rFonts w:ascii="Cambria" w:hAnsi="Cambria"/>
        </w:rPr>
        <w:t xml:space="preserve"> role in public procurement.</w:t>
      </w:r>
    </w:p>
    <w:p w14:paraId="44F70158" w14:textId="147CF10F" w:rsidR="005E1731" w:rsidRPr="0018638B" w:rsidRDefault="00987A03" w:rsidP="0018638B">
      <w:pPr>
        <w:jc w:val="both"/>
        <w:rPr>
          <w:rFonts w:ascii="Cambria" w:hAnsi="Cambria"/>
        </w:rPr>
      </w:pPr>
      <w:r w:rsidRPr="0018638B">
        <w:rPr>
          <w:rFonts w:ascii="Cambria" w:hAnsi="Cambria"/>
        </w:rPr>
        <w:t>One of the common misunderstandings on the role of ZPPA</w:t>
      </w:r>
      <w:r w:rsidR="00D56E56">
        <w:rPr>
          <w:rFonts w:ascii="Cambria" w:hAnsi="Cambria"/>
        </w:rPr>
        <w:t xml:space="preserve"> </w:t>
      </w:r>
      <w:r w:rsidRPr="0018638B">
        <w:rPr>
          <w:rFonts w:ascii="Cambria" w:hAnsi="Cambria"/>
        </w:rPr>
        <w:t xml:space="preserve">is </w:t>
      </w:r>
      <w:r w:rsidR="00A33378" w:rsidRPr="0018638B">
        <w:rPr>
          <w:rFonts w:ascii="Cambria" w:hAnsi="Cambria"/>
        </w:rPr>
        <w:t>that</w:t>
      </w:r>
      <w:r w:rsidRPr="0018638B">
        <w:rPr>
          <w:rFonts w:ascii="Cambria" w:hAnsi="Cambria"/>
        </w:rPr>
        <w:t xml:space="preserve"> it undertakes procurement on behalf of procuring entities in Zambia. </w:t>
      </w:r>
      <w:r w:rsidR="0018638B">
        <w:rPr>
          <w:rFonts w:ascii="Cambria" w:hAnsi="Cambria"/>
        </w:rPr>
        <w:t xml:space="preserve">ZPPA does not procure goods, works and services </w:t>
      </w:r>
      <w:r w:rsidR="00C42528">
        <w:rPr>
          <w:rFonts w:ascii="Cambria" w:hAnsi="Cambria"/>
        </w:rPr>
        <w:t xml:space="preserve">for </w:t>
      </w:r>
      <w:r w:rsidR="0018638B">
        <w:rPr>
          <w:rFonts w:ascii="Cambria" w:hAnsi="Cambria"/>
        </w:rPr>
        <w:t>procuring entities</w:t>
      </w:r>
      <w:r w:rsidR="00854351">
        <w:rPr>
          <w:rFonts w:ascii="Cambria" w:hAnsi="Cambria"/>
        </w:rPr>
        <w:t xml:space="preserve"> as provided in sections 24 and 25(1) of the Public Procurement Act.</w:t>
      </w:r>
    </w:p>
    <w:p w14:paraId="756BA031" w14:textId="3C5D433B" w:rsidR="0018638B" w:rsidRPr="00D63D5D" w:rsidRDefault="00C42528" w:rsidP="0018638B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Another misunderstanding </w:t>
      </w:r>
      <w:r w:rsidR="00E3070B">
        <w:rPr>
          <w:rFonts w:ascii="Cambria" w:hAnsi="Cambria"/>
        </w:rPr>
        <w:t>on</w:t>
      </w:r>
      <w:r>
        <w:rPr>
          <w:rFonts w:ascii="Cambria" w:hAnsi="Cambria"/>
        </w:rPr>
        <w:t xml:space="preserve"> the role of ZPPA is </w:t>
      </w:r>
      <w:r w:rsidR="00854351">
        <w:rPr>
          <w:rFonts w:ascii="Cambria" w:hAnsi="Cambria"/>
        </w:rPr>
        <w:t>that</w:t>
      </w:r>
      <w:r>
        <w:rPr>
          <w:rFonts w:ascii="Cambria" w:hAnsi="Cambria"/>
        </w:rPr>
        <w:t xml:space="preserve"> it publishes </w:t>
      </w:r>
      <w:r w:rsidR="007B0169">
        <w:rPr>
          <w:rFonts w:ascii="Cambria" w:hAnsi="Cambria"/>
        </w:rPr>
        <w:t xml:space="preserve">all </w:t>
      </w:r>
      <w:r>
        <w:rPr>
          <w:rFonts w:ascii="Cambria" w:hAnsi="Cambria"/>
        </w:rPr>
        <w:t xml:space="preserve">tenders on the </w:t>
      </w:r>
      <w:r w:rsidR="00E3070B" w:rsidRPr="0018638B">
        <w:rPr>
          <w:rFonts w:ascii="Cambria" w:hAnsi="Cambria"/>
        </w:rPr>
        <w:t xml:space="preserve">Electronic Government Procurement (e-GP) </w:t>
      </w:r>
      <w:r>
        <w:rPr>
          <w:rFonts w:ascii="Cambria" w:hAnsi="Cambria"/>
        </w:rPr>
        <w:t>System</w:t>
      </w:r>
      <w:r w:rsidR="007B0169">
        <w:rPr>
          <w:rFonts w:ascii="Cambria" w:hAnsi="Cambria"/>
        </w:rPr>
        <w:t xml:space="preserve"> </w:t>
      </w:r>
      <w:r w:rsidR="00B7417B">
        <w:rPr>
          <w:rFonts w:ascii="Cambria" w:hAnsi="Cambria"/>
        </w:rPr>
        <w:t>and</w:t>
      </w:r>
      <w:r>
        <w:rPr>
          <w:rFonts w:ascii="Cambria" w:hAnsi="Cambria"/>
        </w:rPr>
        <w:t xml:space="preserve"> opens bids submitted by </w:t>
      </w:r>
      <w:r w:rsidR="0004017D">
        <w:rPr>
          <w:rFonts w:ascii="Cambria" w:hAnsi="Cambria"/>
        </w:rPr>
        <w:t>bidder</w:t>
      </w:r>
      <w:r>
        <w:rPr>
          <w:rFonts w:ascii="Cambria" w:hAnsi="Cambria"/>
        </w:rPr>
        <w:t>s</w:t>
      </w:r>
      <w:r w:rsidR="00854351">
        <w:rPr>
          <w:rFonts w:ascii="Cambria" w:hAnsi="Cambria"/>
        </w:rPr>
        <w:t xml:space="preserve"> at any time of the procurement </w:t>
      </w:r>
      <w:r w:rsidR="00957626">
        <w:rPr>
          <w:rFonts w:ascii="Cambria" w:hAnsi="Cambria"/>
        </w:rPr>
        <w:t>process</w:t>
      </w:r>
      <w:r w:rsidR="00391112">
        <w:rPr>
          <w:rFonts w:ascii="Cambria" w:hAnsi="Cambria"/>
        </w:rPr>
        <w:t xml:space="preserve">. </w:t>
      </w:r>
      <w:r w:rsidR="007B0169">
        <w:rPr>
          <w:rFonts w:ascii="Cambria" w:hAnsi="Cambria"/>
        </w:rPr>
        <w:t>The correct position is that</w:t>
      </w:r>
      <w:r>
        <w:rPr>
          <w:rFonts w:ascii="Cambria" w:hAnsi="Cambria"/>
        </w:rPr>
        <w:t xml:space="preserve"> </w:t>
      </w:r>
      <w:r w:rsidR="00610D63">
        <w:rPr>
          <w:rFonts w:ascii="Cambria" w:hAnsi="Cambria"/>
        </w:rPr>
        <w:t>p</w:t>
      </w:r>
      <w:r w:rsidR="00D63D5D">
        <w:rPr>
          <w:rFonts w:ascii="Cambria" w:hAnsi="Cambria"/>
        </w:rPr>
        <w:t>rocuring entities publish tenders on the e-GP System and ZPPA does not open bids on behalf of procuring entities</w:t>
      </w:r>
      <w:r w:rsidR="00531799">
        <w:rPr>
          <w:rFonts w:ascii="Cambria" w:hAnsi="Cambria"/>
        </w:rPr>
        <w:t>. T</w:t>
      </w:r>
      <w:r w:rsidR="00D63D5D">
        <w:rPr>
          <w:rFonts w:ascii="Cambria" w:hAnsi="Cambria"/>
        </w:rPr>
        <w:t xml:space="preserve">he </w:t>
      </w:r>
      <w:r w:rsidR="00D56E56">
        <w:rPr>
          <w:rFonts w:ascii="Cambria" w:hAnsi="Cambria"/>
        </w:rPr>
        <w:t>e-GP S</w:t>
      </w:r>
      <w:r w:rsidR="00D63D5D">
        <w:rPr>
          <w:rFonts w:ascii="Cambria" w:hAnsi="Cambria"/>
        </w:rPr>
        <w:t xml:space="preserve">ystem has an encryption for all tenders </w:t>
      </w:r>
      <w:r w:rsidR="00531799">
        <w:rPr>
          <w:rFonts w:ascii="Cambria" w:hAnsi="Cambria"/>
        </w:rPr>
        <w:t>published</w:t>
      </w:r>
      <w:r w:rsidR="00D63D5D">
        <w:rPr>
          <w:rFonts w:ascii="Cambria" w:hAnsi="Cambria"/>
        </w:rPr>
        <w:t xml:space="preserve"> on </w:t>
      </w:r>
      <w:r w:rsidR="006C0318">
        <w:rPr>
          <w:rFonts w:ascii="Cambria" w:hAnsi="Cambria"/>
        </w:rPr>
        <w:t>it</w:t>
      </w:r>
      <w:r w:rsidR="00D56E56">
        <w:rPr>
          <w:rFonts w:ascii="Cambria" w:hAnsi="Cambria"/>
        </w:rPr>
        <w:t xml:space="preserve"> and it</w:t>
      </w:r>
      <w:r w:rsidR="00D63D5D">
        <w:rPr>
          <w:rFonts w:ascii="Cambria" w:hAnsi="Cambria"/>
        </w:rPr>
        <w:t xml:space="preserve"> is only procuring entities that can set </w:t>
      </w:r>
      <w:r w:rsidR="00D56E56">
        <w:rPr>
          <w:rFonts w:ascii="Cambria" w:hAnsi="Cambria"/>
        </w:rPr>
        <w:t>the time</w:t>
      </w:r>
      <w:r w:rsidR="00D63D5D">
        <w:rPr>
          <w:rFonts w:ascii="Cambria" w:hAnsi="Cambria"/>
        </w:rPr>
        <w:t xml:space="preserve"> </w:t>
      </w:r>
      <w:r w:rsidR="00E6522F">
        <w:rPr>
          <w:rFonts w:ascii="Cambria" w:hAnsi="Cambria"/>
        </w:rPr>
        <w:t>for the</w:t>
      </w:r>
      <w:r w:rsidR="00D63D5D">
        <w:rPr>
          <w:rFonts w:ascii="Cambria" w:hAnsi="Cambria"/>
        </w:rPr>
        <w:t xml:space="preserve"> tender closing</w:t>
      </w:r>
      <w:r w:rsidR="00E6522F">
        <w:rPr>
          <w:rFonts w:ascii="Cambria" w:hAnsi="Cambria"/>
        </w:rPr>
        <w:t xml:space="preserve"> date</w:t>
      </w:r>
      <w:r w:rsidR="006C0318">
        <w:rPr>
          <w:rFonts w:ascii="Cambria" w:hAnsi="Cambria"/>
        </w:rPr>
        <w:t>.</w:t>
      </w:r>
      <w:r w:rsidR="00D63D5D">
        <w:rPr>
          <w:rFonts w:ascii="Cambria" w:hAnsi="Cambria"/>
        </w:rPr>
        <w:t xml:space="preserve"> </w:t>
      </w:r>
      <w:r w:rsidR="00D11624">
        <w:rPr>
          <w:rFonts w:ascii="Cambria" w:hAnsi="Cambria"/>
        </w:rPr>
        <w:t xml:space="preserve">The e-GP System is </w:t>
      </w:r>
      <w:r w:rsidR="00D11624" w:rsidRPr="0018638B">
        <w:rPr>
          <w:rFonts w:ascii="Cambria" w:hAnsi="Cambria"/>
        </w:rPr>
        <w:t xml:space="preserve">one way </w:t>
      </w:r>
      <w:r w:rsidR="00E3070B">
        <w:rPr>
          <w:rFonts w:ascii="Cambria" w:hAnsi="Cambria"/>
        </w:rPr>
        <w:t>that</w:t>
      </w:r>
      <w:r w:rsidR="00D11624">
        <w:rPr>
          <w:rFonts w:ascii="Cambria" w:hAnsi="Cambria"/>
        </w:rPr>
        <w:t xml:space="preserve"> ZPPA</w:t>
      </w:r>
      <w:r w:rsidR="00D11624" w:rsidRPr="0018638B">
        <w:rPr>
          <w:rFonts w:ascii="Cambria" w:hAnsi="Cambria"/>
        </w:rPr>
        <w:t xml:space="preserve"> </w:t>
      </w:r>
      <w:proofErr w:type="spellStart"/>
      <w:r w:rsidR="00D11624" w:rsidRPr="0018638B">
        <w:rPr>
          <w:rFonts w:ascii="Cambria" w:hAnsi="Cambria" w:cs="Cambria"/>
        </w:rPr>
        <w:t>organis</w:t>
      </w:r>
      <w:r w:rsidR="00D11624">
        <w:rPr>
          <w:rFonts w:ascii="Cambria" w:hAnsi="Cambria" w:cs="Cambria"/>
        </w:rPr>
        <w:t>es</w:t>
      </w:r>
      <w:proofErr w:type="spellEnd"/>
      <w:r w:rsidR="00D11624" w:rsidRPr="0018638B">
        <w:rPr>
          <w:rFonts w:ascii="Cambria" w:hAnsi="Cambria" w:cs="Cambria"/>
        </w:rPr>
        <w:t xml:space="preserve"> and maintai</w:t>
      </w:r>
      <w:r w:rsidR="00D11624">
        <w:rPr>
          <w:rFonts w:ascii="Cambria" w:hAnsi="Cambria" w:cs="Cambria"/>
        </w:rPr>
        <w:t>ns</w:t>
      </w:r>
      <w:r w:rsidR="00D11624" w:rsidRPr="0018638B">
        <w:rPr>
          <w:rFonts w:ascii="Cambria" w:hAnsi="Cambria" w:cs="Cambria"/>
        </w:rPr>
        <w:t xml:space="preserve"> systems for the management of procurement data, statistics and information and for the publication of data on public procurement opportunities, contract awards and other information of public interest.</w:t>
      </w:r>
      <w:r w:rsidR="00D1162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The </w:t>
      </w:r>
      <w:r w:rsidR="00D56E56">
        <w:rPr>
          <w:rFonts w:ascii="Cambria" w:hAnsi="Cambria"/>
        </w:rPr>
        <w:t>e-GP S</w:t>
      </w:r>
      <w:r>
        <w:rPr>
          <w:rFonts w:ascii="Cambria" w:hAnsi="Cambria"/>
        </w:rPr>
        <w:t xml:space="preserve">ystem enables </w:t>
      </w:r>
      <w:r w:rsidR="00D11624">
        <w:rPr>
          <w:rFonts w:ascii="Cambria" w:hAnsi="Cambria"/>
        </w:rPr>
        <w:t xml:space="preserve">ZPPA </w:t>
      </w:r>
      <w:r>
        <w:rPr>
          <w:rFonts w:ascii="Cambria" w:hAnsi="Cambria"/>
        </w:rPr>
        <w:t xml:space="preserve">to </w:t>
      </w:r>
      <w:r w:rsidR="005E1731" w:rsidRPr="0018638B">
        <w:rPr>
          <w:rFonts w:ascii="Cambria" w:hAnsi="Cambria"/>
        </w:rPr>
        <w:t>easi</w:t>
      </w:r>
      <w:r>
        <w:rPr>
          <w:rFonts w:ascii="Cambria" w:hAnsi="Cambria"/>
        </w:rPr>
        <w:t>ly</w:t>
      </w:r>
      <w:r w:rsidR="005E1731" w:rsidRPr="0018638B">
        <w:rPr>
          <w:rFonts w:ascii="Cambria" w:hAnsi="Cambria"/>
        </w:rPr>
        <w:t xml:space="preserve"> monitor public procure</w:t>
      </w:r>
      <w:r w:rsidR="0018638B" w:rsidRPr="0018638B">
        <w:rPr>
          <w:rFonts w:ascii="Cambria" w:hAnsi="Cambria"/>
        </w:rPr>
        <w:t xml:space="preserve">ment processes </w:t>
      </w:r>
      <w:r w:rsidR="0018638B">
        <w:rPr>
          <w:rFonts w:ascii="Cambria" w:hAnsi="Cambria"/>
        </w:rPr>
        <w:t>undertak</w:t>
      </w:r>
      <w:r w:rsidR="00D56E56">
        <w:rPr>
          <w:rFonts w:ascii="Cambria" w:hAnsi="Cambria"/>
        </w:rPr>
        <w:t>en by procuring entities to ensure compliance with the Public Procurement Act</w:t>
      </w:r>
      <w:r>
        <w:rPr>
          <w:rFonts w:ascii="Cambria" w:hAnsi="Cambria"/>
        </w:rPr>
        <w:t>.</w:t>
      </w:r>
    </w:p>
    <w:p w14:paraId="16A8813F" w14:textId="77777777" w:rsidR="00FD25FD" w:rsidRDefault="00FD25FD" w:rsidP="0018638B">
      <w:pPr>
        <w:spacing w:after="0" w:line="276" w:lineRule="auto"/>
        <w:jc w:val="both"/>
        <w:rPr>
          <w:rFonts w:ascii="Cambria" w:hAnsi="Cambria" w:cs="Cambria"/>
        </w:rPr>
      </w:pPr>
    </w:p>
    <w:p w14:paraId="27B5C031" w14:textId="60E8F5B0" w:rsidR="00B60711" w:rsidRDefault="003A2222" w:rsidP="0018638B">
      <w:pPr>
        <w:spacing w:after="0" w:line="276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Another misconception</w:t>
      </w:r>
      <w:r w:rsidR="00E6522F">
        <w:rPr>
          <w:rFonts w:ascii="Cambria" w:eastAsia="Calibri" w:hAnsi="Cambria" w:cs="Times New Roman"/>
        </w:rPr>
        <w:t xml:space="preserve"> regarding the role of ZPPA in public procurement</w:t>
      </w:r>
      <w:r>
        <w:rPr>
          <w:rFonts w:ascii="Cambria" w:eastAsia="Calibri" w:hAnsi="Cambria" w:cs="Times New Roman"/>
        </w:rPr>
        <w:t xml:space="preserve"> </w:t>
      </w:r>
      <w:r w:rsidR="00B60711">
        <w:rPr>
          <w:rFonts w:ascii="Cambria" w:eastAsia="Calibri" w:hAnsi="Cambria" w:cs="Times New Roman"/>
        </w:rPr>
        <w:t xml:space="preserve">is </w:t>
      </w:r>
      <w:r>
        <w:rPr>
          <w:rFonts w:ascii="Cambria" w:eastAsia="Calibri" w:hAnsi="Cambria" w:cs="Times New Roman"/>
        </w:rPr>
        <w:t>th</w:t>
      </w:r>
      <w:r w:rsidR="00391112">
        <w:rPr>
          <w:rFonts w:ascii="Cambria" w:eastAsia="Calibri" w:hAnsi="Cambria" w:cs="Times New Roman"/>
        </w:rPr>
        <w:t xml:space="preserve">at </w:t>
      </w:r>
      <w:r w:rsidR="00E6522F">
        <w:rPr>
          <w:rFonts w:ascii="Cambria" w:eastAsia="Calibri" w:hAnsi="Cambria" w:cs="Times New Roman"/>
        </w:rPr>
        <w:t>it</w:t>
      </w:r>
      <w:r w:rsidR="00391112">
        <w:rPr>
          <w:rFonts w:ascii="Cambria" w:eastAsia="Calibri" w:hAnsi="Cambria" w:cs="Times New Roman"/>
        </w:rPr>
        <w:t xml:space="preserve"> </w:t>
      </w:r>
      <w:r>
        <w:rPr>
          <w:rFonts w:ascii="Cambria" w:eastAsia="Calibri" w:hAnsi="Cambria" w:cs="Times New Roman"/>
        </w:rPr>
        <w:t xml:space="preserve">awards </w:t>
      </w:r>
      <w:r w:rsidR="00391112">
        <w:rPr>
          <w:rFonts w:ascii="Cambria" w:eastAsia="Calibri" w:hAnsi="Cambria" w:cs="Times New Roman"/>
        </w:rPr>
        <w:t>contracts</w:t>
      </w:r>
      <w:r w:rsidR="00557361">
        <w:rPr>
          <w:rFonts w:ascii="Cambria" w:eastAsia="Calibri" w:hAnsi="Cambria" w:cs="Times New Roman"/>
        </w:rPr>
        <w:t xml:space="preserve"> and </w:t>
      </w:r>
      <w:r w:rsidR="00391112">
        <w:rPr>
          <w:rFonts w:ascii="Cambria" w:eastAsia="Calibri" w:hAnsi="Cambria" w:cs="Times New Roman"/>
        </w:rPr>
        <w:t>clears the approval of all contracts</w:t>
      </w:r>
      <w:r w:rsidR="00B7417B">
        <w:rPr>
          <w:rFonts w:ascii="Cambria" w:eastAsia="Calibri" w:hAnsi="Cambria" w:cs="Times New Roman"/>
        </w:rPr>
        <w:t xml:space="preserve">. </w:t>
      </w:r>
      <w:r w:rsidR="00E6522F">
        <w:rPr>
          <w:rFonts w:ascii="Cambria" w:eastAsia="Calibri" w:hAnsi="Cambria" w:cs="Times New Roman"/>
        </w:rPr>
        <w:t>The correct position is that</w:t>
      </w:r>
      <w:r>
        <w:rPr>
          <w:rFonts w:ascii="Cambria" w:eastAsia="Calibri" w:hAnsi="Cambria" w:cs="Times New Roman"/>
        </w:rPr>
        <w:t xml:space="preserve"> </w:t>
      </w:r>
      <w:r w:rsidR="00B60711">
        <w:rPr>
          <w:rFonts w:ascii="Cambria" w:eastAsia="Calibri" w:hAnsi="Cambria" w:cs="Times New Roman"/>
        </w:rPr>
        <w:t xml:space="preserve">ZPPA </w:t>
      </w:r>
      <w:r w:rsidR="00391112">
        <w:rPr>
          <w:rFonts w:ascii="Cambria" w:eastAsia="Calibri" w:hAnsi="Cambria" w:cs="Times New Roman"/>
        </w:rPr>
        <w:t xml:space="preserve">does not award contracts for tenders published by procuring entities as that is the responsibility of </w:t>
      </w:r>
      <w:r w:rsidR="00D47937">
        <w:rPr>
          <w:rFonts w:ascii="Cambria" w:eastAsia="Calibri" w:hAnsi="Cambria" w:cs="Times New Roman"/>
        </w:rPr>
        <w:t xml:space="preserve">Controlling Officers or Chief Executive Officers and </w:t>
      </w:r>
      <w:r w:rsidR="00391112">
        <w:rPr>
          <w:rFonts w:ascii="Cambria" w:eastAsia="Calibri" w:hAnsi="Cambria" w:cs="Times New Roman"/>
        </w:rPr>
        <w:t>Procurement Committee</w:t>
      </w:r>
      <w:r w:rsidR="00557361">
        <w:rPr>
          <w:rFonts w:ascii="Cambria" w:eastAsia="Calibri" w:hAnsi="Cambria" w:cs="Times New Roman"/>
        </w:rPr>
        <w:t>s</w:t>
      </w:r>
      <w:r w:rsidR="00391112">
        <w:rPr>
          <w:rFonts w:ascii="Cambria" w:eastAsia="Calibri" w:hAnsi="Cambria" w:cs="Times New Roman"/>
        </w:rPr>
        <w:t xml:space="preserve"> in accordance with sections 26 and 28</w:t>
      </w:r>
      <w:r w:rsidR="00E20D08">
        <w:rPr>
          <w:rFonts w:ascii="Cambria" w:eastAsia="Calibri" w:hAnsi="Cambria" w:cs="Times New Roman"/>
        </w:rPr>
        <w:t xml:space="preserve"> respectively,</w:t>
      </w:r>
      <w:r w:rsidR="00391112">
        <w:rPr>
          <w:rFonts w:ascii="Cambria" w:eastAsia="Calibri" w:hAnsi="Cambria" w:cs="Times New Roman"/>
        </w:rPr>
        <w:t xml:space="preserve"> of the Public Procurement Act</w:t>
      </w:r>
      <w:r w:rsidR="00557361">
        <w:rPr>
          <w:rFonts w:ascii="Cambria" w:eastAsia="Calibri" w:hAnsi="Cambria" w:cs="Times New Roman"/>
        </w:rPr>
        <w:t xml:space="preserve"> </w:t>
      </w:r>
      <w:r w:rsidR="00391112">
        <w:rPr>
          <w:rFonts w:ascii="Cambria" w:eastAsia="Calibri" w:hAnsi="Cambria" w:cs="Times New Roman"/>
        </w:rPr>
        <w:t>and regulation</w:t>
      </w:r>
      <w:r w:rsidR="00E6522F">
        <w:rPr>
          <w:rFonts w:ascii="Cambria" w:eastAsia="Calibri" w:hAnsi="Cambria" w:cs="Times New Roman"/>
        </w:rPr>
        <w:t xml:space="preserve"> </w:t>
      </w:r>
      <w:r w:rsidR="00E6522F" w:rsidRPr="00E6522F">
        <w:rPr>
          <w:rFonts w:ascii="Cambria" w:eastAsia="Calibri" w:hAnsi="Cambria" w:cs="Times New Roman"/>
        </w:rPr>
        <w:t xml:space="preserve">28 </w:t>
      </w:r>
      <w:r w:rsidR="00391112" w:rsidRPr="00E6522F">
        <w:rPr>
          <w:rFonts w:ascii="Cambria" w:eastAsia="Calibri" w:hAnsi="Cambria" w:cs="Times New Roman"/>
        </w:rPr>
        <w:t xml:space="preserve">of the Public </w:t>
      </w:r>
      <w:r w:rsidR="00391112">
        <w:rPr>
          <w:rFonts w:ascii="Cambria" w:eastAsia="Calibri" w:hAnsi="Cambria" w:cs="Times New Roman"/>
        </w:rPr>
        <w:t>Procurement Regulations</w:t>
      </w:r>
      <w:r w:rsidR="00E6522F">
        <w:rPr>
          <w:rFonts w:ascii="Cambria" w:eastAsia="Calibri" w:hAnsi="Cambria" w:cs="Times New Roman"/>
        </w:rPr>
        <w:t>.</w:t>
      </w:r>
    </w:p>
    <w:p w14:paraId="07C5B0D9" w14:textId="77777777" w:rsidR="00B60711" w:rsidRDefault="00B60711" w:rsidP="0018638B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14:paraId="5CDC7C67" w14:textId="7F8BDC32" w:rsidR="00902F15" w:rsidRPr="00BC3BE3" w:rsidRDefault="00E6522F" w:rsidP="00BC3BE3">
      <w:pPr>
        <w:jc w:val="both"/>
        <w:rPr>
          <w:rFonts w:ascii="Cambria" w:hAnsi="Cambria"/>
        </w:rPr>
      </w:pPr>
      <w:r>
        <w:rPr>
          <w:rFonts w:ascii="Cambria" w:eastAsia="Calibri" w:hAnsi="Cambria" w:cs="Times New Roman"/>
        </w:rPr>
        <w:t>Another</w:t>
      </w:r>
      <w:r w:rsidR="00B60711">
        <w:rPr>
          <w:rFonts w:ascii="Cambria" w:eastAsia="Calibri" w:hAnsi="Cambria" w:cs="Times New Roman"/>
        </w:rPr>
        <w:t xml:space="preserve"> common misconception </w:t>
      </w:r>
      <w:r>
        <w:rPr>
          <w:rFonts w:ascii="Cambria" w:eastAsia="Calibri" w:hAnsi="Cambria" w:cs="Times New Roman"/>
        </w:rPr>
        <w:t xml:space="preserve">on ZPPA’s mandate </w:t>
      </w:r>
      <w:r w:rsidR="00B60711">
        <w:rPr>
          <w:rFonts w:ascii="Cambria" w:eastAsia="Calibri" w:hAnsi="Cambria" w:cs="Times New Roman"/>
        </w:rPr>
        <w:t xml:space="preserve">is that </w:t>
      </w:r>
      <w:r>
        <w:rPr>
          <w:rFonts w:ascii="Cambria" w:eastAsia="Calibri" w:hAnsi="Cambria" w:cs="Times New Roman"/>
        </w:rPr>
        <w:t>it</w:t>
      </w:r>
      <w:r w:rsidR="00B60711">
        <w:rPr>
          <w:rFonts w:ascii="Cambria" w:eastAsia="Calibri" w:hAnsi="Cambria" w:cs="Times New Roman"/>
        </w:rPr>
        <w:t xml:space="preserve"> </w:t>
      </w:r>
      <w:r w:rsidR="003A2222">
        <w:rPr>
          <w:rFonts w:ascii="Cambria" w:eastAsia="Calibri" w:hAnsi="Cambria" w:cs="Times New Roman"/>
        </w:rPr>
        <w:t xml:space="preserve">monitors all </w:t>
      </w:r>
      <w:r w:rsidR="007E57C0">
        <w:rPr>
          <w:rFonts w:ascii="Cambria" w:eastAsia="Calibri" w:hAnsi="Cambria" w:cs="Times New Roman"/>
        </w:rPr>
        <w:t>tender</w:t>
      </w:r>
      <w:r w:rsidR="003A2222">
        <w:rPr>
          <w:rFonts w:ascii="Cambria" w:eastAsia="Calibri" w:hAnsi="Cambria" w:cs="Times New Roman"/>
        </w:rPr>
        <w:t xml:space="preserve"> evaluations</w:t>
      </w:r>
      <w:r w:rsidR="00303EE7">
        <w:rPr>
          <w:rFonts w:ascii="Cambria" w:eastAsia="Calibri" w:hAnsi="Cambria" w:cs="Times New Roman"/>
        </w:rPr>
        <w:t xml:space="preserve"> conducted by procuring entities</w:t>
      </w:r>
      <w:r w:rsidR="003A2222">
        <w:rPr>
          <w:rFonts w:ascii="Cambria" w:eastAsia="Calibri" w:hAnsi="Cambria" w:cs="Times New Roman"/>
        </w:rPr>
        <w:t xml:space="preserve"> in re</w:t>
      </w:r>
      <w:r w:rsidR="00BC3BE3">
        <w:rPr>
          <w:rFonts w:ascii="Cambria" w:eastAsia="Calibri" w:hAnsi="Cambria" w:cs="Times New Roman"/>
        </w:rPr>
        <w:t>al time</w:t>
      </w:r>
      <w:r w:rsidR="00B7417B">
        <w:rPr>
          <w:rFonts w:ascii="Cambria" w:eastAsia="Calibri" w:hAnsi="Cambria" w:cs="Times New Roman"/>
        </w:rPr>
        <w:t xml:space="preserve"> and that it </w:t>
      </w:r>
      <w:r w:rsidR="00B7417B" w:rsidRPr="00303EE7">
        <w:rPr>
          <w:rFonts w:ascii="Cambria" w:hAnsi="Cambria"/>
        </w:rPr>
        <w:t>prepares</w:t>
      </w:r>
      <w:r w:rsidR="00303EE7">
        <w:rPr>
          <w:rFonts w:ascii="Cambria" w:hAnsi="Cambria"/>
        </w:rPr>
        <w:t xml:space="preserve"> solicitation documents for all tenders published by procuring entities on the e-GP System. The correct position is that </w:t>
      </w:r>
      <w:r w:rsidR="00320AE4">
        <w:rPr>
          <w:rFonts w:ascii="Cambria" w:hAnsi="Cambria"/>
        </w:rPr>
        <w:t xml:space="preserve">ZPPA does not evaluate bids on behalf of procuring entities. </w:t>
      </w:r>
      <w:r w:rsidR="00303EE7">
        <w:rPr>
          <w:rFonts w:ascii="Cambria" w:hAnsi="Cambria"/>
        </w:rPr>
        <w:t xml:space="preserve">ZPPA developed standard solicitation documents </w:t>
      </w:r>
      <w:r w:rsidR="00BC3BE3">
        <w:rPr>
          <w:rFonts w:ascii="Cambria" w:hAnsi="Cambria"/>
        </w:rPr>
        <w:t>whose templates</w:t>
      </w:r>
      <w:r>
        <w:rPr>
          <w:rFonts w:ascii="Cambria" w:hAnsi="Cambria"/>
        </w:rPr>
        <w:t xml:space="preserve"> can be </w:t>
      </w:r>
      <w:r w:rsidR="00BC3BE3">
        <w:rPr>
          <w:rFonts w:ascii="Cambria" w:hAnsi="Cambria"/>
        </w:rPr>
        <w:t>downloaded</w:t>
      </w:r>
      <w:r>
        <w:rPr>
          <w:rFonts w:ascii="Cambria" w:hAnsi="Cambria"/>
        </w:rPr>
        <w:t xml:space="preserve"> from its website</w:t>
      </w:r>
      <w:r w:rsidR="00557361">
        <w:rPr>
          <w:rFonts w:ascii="Cambria" w:hAnsi="Cambria"/>
        </w:rPr>
        <w:t xml:space="preserve"> </w:t>
      </w:r>
      <w:r w:rsidR="00557361">
        <w:rPr>
          <w:rFonts w:ascii="Cambria" w:hAnsi="Cambria"/>
        </w:rPr>
        <w:lastRenderedPageBreak/>
        <w:t>(www.zppa.org.zm)</w:t>
      </w:r>
      <w:r w:rsidR="00BC3BE3">
        <w:rPr>
          <w:rFonts w:ascii="Cambria" w:hAnsi="Cambria"/>
        </w:rPr>
        <w:t xml:space="preserve">. The standard solicitation documents are meant </w:t>
      </w:r>
      <w:r>
        <w:rPr>
          <w:rFonts w:ascii="Cambria" w:hAnsi="Cambria"/>
        </w:rPr>
        <w:t>to guide procuring entit</w:t>
      </w:r>
      <w:r w:rsidR="00BC3BE3">
        <w:rPr>
          <w:rFonts w:ascii="Cambria" w:hAnsi="Cambria"/>
        </w:rPr>
        <w:t>ies</w:t>
      </w:r>
      <w:r>
        <w:rPr>
          <w:rFonts w:ascii="Cambria" w:hAnsi="Cambria"/>
        </w:rPr>
        <w:t xml:space="preserve"> in undertaking procurement processes. </w:t>
      </w:r>
      <w:r w:rsidR="00B7417B">
        <w:rPr>
          <w:rFonts w:ascii="Cambria" w:hAnsi="Cambria"/>
        </w:rPr>
        <w:t>P</w:t>
      </w:r>
      <w:r>
        <w:rPr>
          <w:rFonts w:ascii="Cambria" w:hAnsi="Cambria"/>
        </w:rPr>
        <w:t xml:space="preserve">rocuring entities prepare their own solicitation documents </w:t>
      </w:r>
      <w:r w:rsidR="007E57C0">
        <w:rPr>
          <w:rFonts w:ascii="Cambria" w:hAnsi="Cambria"/>
        </w:rPr>
        <w:t xml:space="preserve">and provide </w:t>
      </w:r>
      <w:r>
        <w:rPr>
          <w:rFonts w:ascii="Cambria" w:hAnsi="Cambria"/>
        </w:rPr>
        <w:t>specific requirements for a tender</w:t>
      </w:r>
      <w:r w:rsidR="00BC3BE3">
        <w:rPr>
          <w:rFonts w:ascii="Cambria" w:hAnsi="Cambria"/>
        </w:rPr>
        <w:t xml:space="preserve"> process</w:t>
      </w:r>
      <w:r>
        <w:rPr>
          <w:rFonts w:ascii="Cambria" w:hAnsi="Cambria"/>
        </w:rPr>
        <w:t>.</w:t>
      </w:r>
      <w:r w:rsidR="00BC3BE3">
        <w:rPr>
          <w:rFonts w:ascii="Cambria" w:hAnsi="Cambria"/>
        </w:rPr>
        <w:t xml:space="preserve"> Further,</w:t>
      </w:r>
      <w:r>
        <w:rPr>
          <w:rFonts w:ascii="Cambria" w:hAnsi="Cambria"/>
        </w:rPr>
        <w:t xml:space="preserve"> </w:t>
      </w:r>
      <w:r w:rsidR="00BC3BE3">
        <w:rPr>
          <w:rFonts w:ascii="Cambria" w:hAnsi="Cambria"/>
        </w:rPr>
        <w:t>procuring entities use the criteria provided in the solicitation documents to evaluate the bids.</w:t>
      </w:r>
      <w:r w:rsidR="00320AE4">
        <w:rPr>
          <w:rFonts w:ascii="Cambria" w:hAnsi="Cambria"/>
        </w:rPr>
        <w:t xml:space="preserve"> In addition, ZPPA undertakes compliance and capacity assessments </w:t>
      </w:r>
      <w:proofErr w:type="gramStart"/>
      <w:r w:rsidR="00320AE4">
        <w:rPr>
          <w:rFonts w:ascii="Cambria" w:hAnsi="Cambria"/>
        </w:rPr>
        <w:t>in order to</w:t>
      </w:r>
      <w:proofErr w:type="gramEnd"/>
      <w:r w:rsidR="00320AE4" w:rsidRPr="00F62C49">
        <w:rPr>
          <w:rFonts w:ascii="Cambria" w:eastAsia="Cambria" w:hAnsi="Cambria" w:cs="Cambria"/>
          <w:color w:val="000000" w:themeColor="text1"/>
        </w:rPr>
        <w:t xml:space="preserve"> ensure that procuring entities follow the laid down procedures in the Public Procurement Act and the Public Procurement Regulations</w:t>
      </w:r>
      <w:r w:rsidR="00320AE4">
        <w:rPr>
          <w:rFonts w:ascii="Cambria" w:eastAsia="Cambria" w:hAnsi="Cambria" w:cs="Cambria"/>
          <w:color w:val="000000" w:themeColor="text1"/>
        </w:rPr>
        <w:t xml:space="preserve">. One of the activities under compliance and capacity assessments is the review of Procurement Committee minutes which includes a review </w:t>
      </w:r>
      <w:r w:rsidR="00BA5A1D">
        <w:rPr>
          <w:rFonts w:ascii="Cambria" w:eastAsia="Cambria" w:hAnsi="Cambria" w:cs="Cambria"/>
          <w:color w:val="000000" w:themeColor="text1"/>
        </w:rPr>
        <w:t xml:space="preserve">of </w:t>
      </w:r>
      <w:r w:rsidR="00320AE4">
        <w:rPr>
          <w:rFonts w:ascii="Cambria" w:eastAsia="Cambria" w:hAnsi="Cambria" w:cs="Cambria"/>
          <w:color w:val="000000" w:themeColor="text1"/>
        </w:rPr>
        <w:t>how procuring entities evaluate</w:t>
      </w:r>
      <w:r w:rsidR="00557361">
        <w:rPr>
          <w:rFonts w:ascii="Cambria" w:eastAsia="Cambria" w:hAnsi="Cambria" w:cs="Cambria"/>
          <w:color w:val="000000" w:themeColor="text1"/>
        </w:rPr>
        <w:t>d</w:t>
      </w:r>
      <w:r w:rsidR="00320AE4">
        <w:rPr>
          <w:rFonts w:ascii="Cambria" w:eastAsia="Cambria" w:hAnsi="Cambria" w:cs="Cambria"/>
          <w:color w:val="000000" w:themeColor="text1"/>
        </w:rPr>
        <w:t xml:space="preserve"> bids </w:t>
      </w:r>
      <w:r w:rsidR="008952D0">
        <w:rPr>
          <w:rFonts w:ascii="Cambria" w:eastAsia="Cambria" w:hAnsi="Cambria" w:cs="Cambria"/>
          <w:color w:val="000000" w:themeColor="text1"/>
        </w:rPr>
        <w:t>for tenders</w:t>
      </w:r>
      <w:r w:rsidR="00A33378">
        <w:rPr>
          <w:rFonts w:ascii="Cambria" w:eastAsia="Cambria" w:hAnsi="Cambria" w:cs="Cambria"/>
          <w:color w:val="000000" w:themeColor="text1"/>
        </w:rPr>
        <w:t>.</w:t>
      </w:r>
      <w:r w:rsidR="00320AE4">
        <w:rPr>
          <w:rFonts w:ascii="Cambria" w:eastAsia="Cambria" w:hAnsi="Cambria" w:cs="Cambria"/>
          <w:color w:val="000000" w:themeColor="text1"/>
        </w:rPr>
        <w:t xml:space="preserve"> </w:t>
      </w:r>
    </w:p>
    <w:p w14:paraId="3A9CC836" w14:textId="77777777" w:rsidR="003A2222" w:rsidRDefault="003A2222" w:rsidP="0018638B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14:paraId="091EFAA3" w14:textId="346F0F55" w:rsidR="00C45228" w:rsidRDefault="00902F15" w:rsidP="00C55836">
      <w:pPr>
        <w:jc w:val="both"/>
        <w:rPr>
          <w:rFonts w:ascii="Cambria" w:hAnsi="Cambria"/>
        </w:rPr>
      </w:pPr>
      <w:r>
        <w:rPr>
          <w:rFonts w:ascii="Cambria" w:eastAsia="Calibri" w:hAnsi="Cambria" w:cs="Times New Roman"/>
        </w:rPr>
        <w:t xml:space="preserve">Another misunderstanding </w:t>
      </w:r>
      <w:r w:rsidR="00E6399E">
        <w:rPr>
          <w:rFonts w:ascii="Cambria" w:eastAsia="Calibri" w:hAnsi="Cambria" w:cs="Times New Roman"/>
        </w:rPr>
        <w:t>regarding</w:t>
      </w:r>
      <w:r>
        <w:rPr>
          <w:rFonts w:ascii="Cambria" w:eastAsia="Calibri" w:hAnsi="Cambria" w:cs="Times New Roman"/>
        </w:rPr>
        <w:t xml:space="preserve"> the role </w:t>
      </w:r>
      <w:r w:rsidR="00DE5852">
        <w:rPr>
          <w:rFonts w:ascii="Cambria" w:eastAsia="Calibri" w:hAnsi="Cambria" w:cs="Times New Roman"/>
        </w:rPr>
        <w:t>that Z</w:t>
      </w:r>
      <w:r>
        <w:rPr>
          <w:rFonts w:ascii="Cambria" w:eastAsia="Calibri" w:hAnsi="Cambria" w:cs="Times New Roman"/>
        </w:rPr>
        <w:t xml:space="preserve">PPA </w:t>
      </w:r>
      <w:r w:rsidR="00DE5852">
        <w:rPr>
          <w:rFonts w:ascii="Cambria" w:eastAsia="Calibri" w:hAnsi="Cambria" w:cs="Times New Roman"/>
        </w:rPr>
        <w:t xml:space="preserve">plays in public procurement </w:t>
      </w:r>
      <w:r>
        <w:rPr>
          <w:rFonts w:ascii="Cambria" w:eastAsia="Calibri" w:hAnsi="Cambria" w:cs="Times New Roman"/>
        </w:rPr>
        <w:t xml:space="preserve">is </w:t>
      </w:r>
      <w:r w:rsidR="00C55836">
        <w:rPr>
          <w:rFonts w:ascii="Cambria" w:eastAsia="Calibri" w:hAnsi="Cambria" w:cs="Times New Roman"/>
        </w:rPr>
        <w:t>that</w:t>
      </w:r>
      <w:r>
        <w:rPr>
          <w:rFonts w:ascii="Cambria" w:eastAsia="Calibri" w:hAnsi="Cambria" w:cs="Times New Roman"/>
        </w:rPr>
        <w:t xml:space="preserve"> it controls prices through the publication of the Market Price </w:t>
      </w:r>
      <w:r w:rsidR="00DE5852">
        <w:rPr>
          <w:rFonts w:ascii="Cambria" w:eastAsia="Calibri" w:hAnsi="Cambria" w:cs="Times New Roman"/>
        </w:rPr>
        <w:t>I</w:t>
      </w:r>
      <w:r>
        <w:rPr>
          <w:rFonts w:ascii="Cambria" w:eastAsia="Calibri" w:hAnsi="Cambria" w:cs="Times New Roman"/>
        </w:rPr>
        <w:t>ndex.</w:t>
      </w:r>
      <w:r w:rsidR="00BA5A1D">
        <w:rPr>
          <w:rFonts w:ascii="Cambria" w:eastAsia="Calibri" w:hAnsi="Cambria" w:cs="Times New Roman"/>
        </w:rPr>
        <w:t xml:space="preserve"> The </w:t>
      </w:r>
      <w:r w:rsidR="008952D0">
        <w:rPr>
          <w:rFonts w:ascii="Cambria" w:eastAsia="Calibri" w:hAnsi="Cambria" w:cs="Times New Roman"/>
        </w:rPr>
        <w:t>correct position</w:t>
      </w:r>
      <w:r w:rsidR="00BA5A1D">
        <w:rPr>
          <w:rFonts w:ascii="Cambria" w:eastAsia="Calibri" w:hAnsi="Cambria" w:cs="Times New Roman"/>
        </w:rPr>
        <w:t xml:space="preserve"> is that </w:t>
      </w:r>
      <w:r w:rsidR="00C55836">
        <w:rPr>
          <w:rFonts w:ascii="Cambria" w:eastAsia="Calibri" w:hAnsi="Cambria" w:cs="Times New Roman"/>
        </w:rPr>
        <w:t>ZPPA collects data on the prevailing prices for the Market Price Index in collaboration with Zambia Statistics Agency (</w:t>
      </w:r>
      <w:proofErr w:type="spellStart"/>
      <w:r w:rsidR="00C55836">
        <w:rPr>
          <w:rFonts w:ascii="Cambria" w:eastAsia="Calibri" w:hAnsi="Cambria" w:cs="Times New Roman"/>
        </w:rPr>
        <w:t>ZamStats</w:t>
      </w:r>
      <w:proofErr w:type="spellEnd"/>
      <w:r w:rsidR="00C55836">
        <w:rPr>
          <w:rFonts w:ascii="Cambria" w:eastAsia="Calibri" w:hAnsi="Cambria" w:cs="Times New Roman"/>
        </w:rPr>
        <w:t xml:space="preserve">). The data comprises maximum, minimum and average prices for goods, works and services </w:t>
      </w:r>
      <w:r w:rsidR="00DE5852">
        <w:rPr>
          <w:rFonts w:ascii="Cambria" w:eastAsia="Calibri" w:hAnsi="Cambria" w:cs="Times New Roman"/>
        </w:rPr>
        <w:t>in</w:t>
      </w:r>
      <w:r w:rsidR="00C55836">
        <w:rPr>
          <w:rFonts w:ascii="Cambria" w:eastAsia="Calibri" w:hAnsi="Cambria" w:cs="Times New Roman"/>
        </w:rPr>
        <w:t xml:space="preserve"> a particular province. </w:t>
      </w:r>
      <w:r w:rsidR="00DE5852">
        <w:rPr>
          <w:rFonts w:ascii="Cambria" w:eastAsia="Calibri" w:hAnsi="Cambria" w:cs="Times New Roman"/>
        </w:rPr>
        <w:t>S</w:t>
      </w:r>
      <w:r w:rsidR="00E6399E">
        <w:rPr>
          <w:rFonts w:ascii="Cambria" w:eastAsia="Calibri" w:hAnsi="Cambria" w:cs="Times New Roman"/>
        </w:rPr>
        <w:t xml:space="preserve">uppliers are not obliged to quote the prices in the Market Price Index, they are encouraged to quote prices according to their own price determination mechanism. </w:t>
      </w:r>
      <w:r w:rsidR="00C55836">
        <w:rPr>
          <w:rFonts w:ascii="Cambria" w:eastAsia="Calibri" w:hAnsi="Cambria" w:cs="Times New Roman"/>
        </w:rPr>
        <w:t xml:space="preserve">ZPPA issues </w:t>
      </w:r>
      <w:r w:rsidR="00C55836" w:rsidRPr="00B0582C">
        <w:rPr>
          <w:rFonts w:ascii="Cambria" w:hAnsi="Cambria"/>
        </w:rPr>
        <w:t>the Market Price Index in accordance with section 12(3) of the Public Procurement Act</w:t>
      </w:r>
      <w:r w:rsidR="00DE5852">
        <w:rPr>
          <w:rFonts w:ascii="Cambria" w:hAnsi="Cambria"/>
        </w:rPr>
        <w:t>. The Market Price Index is to</w:t>
      </w:r>
      <w:r w:rsidR="00C55836" w:rsidRPr="00B0582C">
        <w:rPr>
          <w:rFonts w:ascii="Cambria" w:hAnsi="Cambria"/>
        </w:rPr>
        <w:t xml:space="preserve"> be used by a Controlling Officer, Chief Executive Officer and procuring entities for purposes of </w:t>
      </w:r>
      <w:r w:rsidR="00C55836">
        <w:rPr>
          <w:rFonts w:ascii="Cambria" w:hAnsi="Cambria"/>
        </w:rPr>
        <w:t xml:space="preserve">making </w:t>
      </w:r>
      <w:r w:rsidR="00C55836" w:rsidRPr="00B0582C">
        <w:rPr>
          <w:rFonts w:ascii="Cambria" w:hAnsi="Cambria"/>
        </w:rPr>
        <w:t>informed price decision</w:t>
      </w:r>
      <w:r w:rsidR="00C55836">
        <w:rPr>
          <w:rFonts w:ascii="Cambria" w:hAnsi="Cambria"/>
        </w:rPr>
        <w:t>s</w:t>
      </w:r>
      <w:r w:rsidR="00C55836" w:rsidRPr="00B0582C">
        <w:rPr>
          <w:rFonts w:ascii="Cambria" w:hAnsi="Cambria"/>
        </w:rPr>
        <w:t>.</w:t>
      </w:r>
    </w:p>
    <w:p w14:paraId="05927BDB" w14:textId="3B37016F" w:rsidR="00C45228" w:rsidRDefault="00E31621" w:rsidP="00C5583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C45228">
        <w:rPr>
          <w:rFonts w:ascii="Cambria" w:hAnsi="Cambria"/>
        </w:rPr>
        <w:t>A</w:t>
      </w:r>
      <w:r w:rsidR="00393905">
        <w:rPr>
          <w:rFonts w:ascii="Cambria" w:hAnsi="Cambria"/>
        </w:rPr>
        <w:t>nother</w:t>
      </w:r>
      <w:r w:rsidR="00C45228">
        <w:rPr>
          <w:rFonts w:ascii="Cambria" w:hAnsi="Cambria"/>
        </w:rPr>
        <w:t xml:space="preserve"> common misconception is that ZPPA </w:t>
      </w:r>
      <w:r w:rsidR="00557361">
        <w:rPr>
          <w:rFonts w:ascii="Cambria" w:hAnsi="Cambria"/>
        </w:rPr>
        <w:t xml:space="preserve">authorizes the use of </w:t>
      </w:r>
      <w:r w:rsidR="00805D2E">
        <w:rPr>
          <w:rFonts w:ascii="Cambria" w:hAnsi="Cambria"/>
        </w:rPr>
        <w:t xml:space="preserve">the </w:t>
      </w:r>
      <w:r w:rsidR="00393905">
        <w:rPr>
          <w:rFonts w:ascii="Cambria" w:hAnsi="Cambria"/>
        </w:rPr>
        <w:t>direct</w:t>
      </w:r>
      <w:r w:rsidR="00C45228">
        <w:rPr>
          <w:rFonts w:ascii="Cambria" w:hAnsi="Cambria"/>
        </w:rPr>
        <w:t xml:space="preserve"> bidding </w:t>
      </w:r>
      <w:r w:rsidR="00557361">
        <w:rPr>
          <w:rFonts w:ascii="Cambria" w:hAnsi="Cambria"/>
        </w:rPr>
        <w:t>procurement method by</w:t>
      </w:r>
      <w:r w:rsidR="00393905">
        <w:rPr>
          <w:rFonts w:ascii="Cambria" w:hAnsi="Cambria"/>
        </w:rPr>
        <w:t xml:space="preserve"> procuring</w:t>
      </w:r>
      <w:r w:rsidR="00C45228">
        <w:rPr>
          <w:rFonts w:ascii="Cambria" w:hAnsi="Cambria"/>
        </w:rPr>
        <w:t xml:space="preserve"> entities. </w:t>
      </w:r>
      <w:r w:rsidR="00393905">
        <w:rPr>
          <w:rFonts w:ascii="Cambria" w:hAnsi="Cambria"/>
        </w:rPr>
        <w:t xml:space="preserve">In January 2022, </w:t>
      </w:r>
      <w:r w:rsidR="00C45228">
        <w:rPr>
          <w:rFonts w:ascii="Cambria" w:hAnsi="Cambria"/>
        </w:rPr>
        <w:t>ZPPA devolved the direct bidding function to procuring entities in accordance with Circular No.</w:t>
      </w:r>
      <w:r w:rsidR="00393905">
        <w:rPr>
          <w:rFonts w:ascii="Cambria" w:hAnsi="Cambria"/>
        </w:rPr>
        <w:t>1</w:t>
      </w:r>
      <w:r w:rsidR="00C45228">
        <w:rPr>
          <w:rFonts w:ascii="Cambria" w:hAnsi="Cambria"/>
        </w:rPr>
        <w:t xml:space="preserve"> of 202</w:t>
      </w:r>
      <w:r w:rsidR="00393905">
        <w:rPr>
          <w:rFonts w:ascii="Cambria" w:hAnsi="Cambria"/>
        </w:rPr>
        <w:t>2</w:t>
      </w:r>
      <w:r w:rsidR="00C45228">
        <w:rPr>
          <w:rFonts w:ascii="Cambria" w:hAnsi="Cambria"/>
        </w:rPr>
        <w:t xml:space="preserve"> which states that </w:t>
      </w:r>
      <w:r w:rsidR="00393905">
        <w:rPr>
          <w:rFonts w:ascii="Cambria" w:hAnsi="Cambria"/>
        </w:rPr>
        <w:t xml:space="preserve">the applicable approvals authority (Controlling Officers and Procurement Committees) shall authorize the use of direct </w:t>
      </w:r>
      <w:r w:rsidR="007E57C0">
        <w:rPr>
          <w:rFonts w:ascii="Cambria" w:hAnsi="Cambria"/>
        </w:rPr>
        <w:t>bidding</w:t>
      </w:r>
      <w:r w:rsidR="00393905">
        <w:rPr>
          <w:rFonts w:ascii="Cambria" w:hAnsi="Cambria"/>
        </w:rPr>
        <w:t xml:space="preserve"> </w:t>
      </w:r>
      <w:r w:rsidR="007E57C0">
        <w:rPr>
          <w:rFonts w:ascii="Cambria" w:hAnsi="Cambria"/>
        </w:rPr>
        <w:t xml:space="preserve">procurement </w:t>
      </w:r>
      <w:r w:rsidR="005C554D">
        <w:rPr>
          <w:rFonts w:ascii="Cambria" w:hAnsi="Cambria"/>
        </w:rPr>
        <w:t>method in</w:t>
      </w:r>
      <w:r w:rsidR="00393905">
        <w:rPr>
          <w:rFonts w:ascii="Cambria" w:hAnsi="Cambria"/>
        </w:rPr>
        <w:t xml:space="preserve"> line with section 34 of the Public Procurement Act.</w:t>
      </w:r>
    </w:p>
    <w:p w14:paraId="22348BAD" w14:textId="659377BE" w:rsidR="00A33378" w:rsidRPr="008676C5" w:rsidRDefault="0008731C" w:rsidP="00A33378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lang w:val="en-ZM" w:eastAsia="en-ZM"/>
        </w:rPr>
      </w:pPr>
      <w:r>
        <w:rPr>
          <w:rFonts w:ascii="Cambria" w:eastAsia="Calibri" w:hAnsi="Cambria" w:cs="Times New Roman"/>
        </w:rPr>
        <w:t>Last but not the least, the</w:t>
      </w:r>
      <w:r w:rsidR="006F4B72">
        <w:rPr>
          <w:rFonts w:ascii="Cambria" w:eastAsia="Calibri" w:hAnsi="Cambria" w:cs="Times New Roman"/>
        </w:rPr>
        <w:t>re is a view that ZPPA does not have the power to enforce or penalize erring</w:t>
      </w:r>
      <w:r w:rsidR="00A33378">
        <w:rPr>
          <w:rFonts w:ascii="Cambria" w:eastAsia="Calibri" w:hAnsi="Cambria" w:cs="Times New Roman"/>
        </w:rPr>
        <w:t xml:space="preserve"> </w:t>
      </w:r>
      <w:r w:rsidR="00DE5852">
        <w:rPr>
          <w:rFonts w:ascii="Cambria" w:eastAsia="Calibri" w:hAnsi="Cambria" w:cs="Times New Roman"/>
        </w:rPr>
        <w:t>Public Officers</w:t>
      </w:r>
      <w:r w:rsidR="006F4B72" w:rsidRPr="00A33378">
        <w:rPr>
          <w:rFonts w:ascii="Cambria" w:eastAsia="Calibri" w:hAnsi="Cambria" w:cs="Times New Roman"/>
        </w:rPr>
        <w:t xml:space="preserve">. </w:t>
      </w:r>
      <w:r w:rsidR="007E57C0">
        <w:rPr>
          <w:rFonts w:ascii="Cambria" w:eastAsia="Calibri" w:hAnsi="Cambria" w:cs="Times New Roman"/>
        </w:rPr>
        <w:t xml:space="preserve">The correct position is that </w:t>
      </w:r>
      <w:r w:rsidR="006F4B72" w:rsidRPr="00A33378">
        <w:rPr>
          <w:rFonts w:ascii="Cambria" w:eastAsia="Calibri" w:hAnsi="Cambria" w:cs="Times New Roman"/>
        </w:rPr>
        <w:t>Z</w:t>
      </w:r>
      <w:r w:rsidR="00A33378" w:rsidRPr="00A33378">
        <w:rPr>
          <w:rFonts w:ascii="Cambria" w:eastAsia="Calibri" w:hAnsi="Cambria" w:cs="Times New Roman"/>
        </w:rPr>
        <w:t>PPA recommend</w:t>
      </w:r>
      <w:r w:rsidR="00A33378">
        <w:rPr>
          <w:rFonts w:ascii="Cambria" w:eastAsia="Calibri" w:hAnsi="Cambria" w:cs="Times New Roman"/>
        </w:rPr>
        <w:t>s</w:t>
      </w:r>
      <w:r w:rsidR="00A33378" w:rsidRPr="00A33378">
        <w:rPr>
          <w:rFonts w:ascii="Cambria" w:eastAsia="Calibri" w:hAnsi="Cambria" w:cs="Times New Roman"/>
        </w:rPr>
        <w:t xml:space="preserve"> sanctions to Controlling Officers on erring Public Officers in accordance with </w:t>
      </w:r>
      <w:r w:rsidR="00A33378" w:rsidRPr="008676C5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section 105(4) </w:t>
      </w:r>
      <w:r w:rsidR="00A33378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of the Public Procurement Act which </w:t>
      </w:r>
      <w:r w:rsidR="00A33378" w:rsidRPr="008676C5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provides that the </w:t>
      </w:r>
      <w:r w:rsidR="00A33378">
        <w:rPr>
          <w:rFonts w:ascii="Cambria" w:hAnsi="Cambria"/>
        </w:rPr>
        <w:t>A</w:t>
      </w:r>
      <w:r w:rsidR="00A33378" w:rsidRPr="008676C5">
        <w:rPr>
          <w:rFonts w:ascii="Cambria" w:hAnsi="Cambria"/>
        </w:rPr>
        <w:t xml:space="preserve">uthority may, where an office holder contravenes the Public Procurement Act, recommend to </w:t>
      </w:r>
      <w:r w:rsidR="00A33378">
        <w:rPr>
          <w:rFonts w:ascii="Cambria" w:hAnsi="Cambria"/>
        </w:rPr>
        <w:t xml:space="preserve">an </w:t>
      </w:r>
      <w:r w:rsidR="00A33378" w:rsidRPr="008676C5">
        <w:rPr>
          <w:rFonts w:ascii="Cambria" w:hAnsi="Cambria"/>
        </w:rPr>
        <w:t xml:space="preserve">appropriate </w:t>
      </w:r>
      <w:r w:rsidR="00A33378">
        <w:rPr>
          <w:rFonts w:ascii="Cambria" w:hAnsi="Cambria"/>
        </w:rPr>
        <w:t xml:space="preserve">authority </w:t>
      </w:r>
      <w:r w:rsidR="00A33378" w:rsidRPr="008676C5">
        <w:rPr>
          <w:rFonts w:ascii="Cambria" w:hAnsi="Cambria"/>
        </w:rPr>
        <w:t>administrative and legal sanction on the office holder, including—</w:t>
      </w:r>
    </w:p>
    <w:p w14:paraId="54DF1EDF" w14:textId="77777777" w:rsidR="00A33378" w:rsidRPr="008676C5" w:rsidRDefault="00A33378" w:rsidP="00A333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676C5">
        <w:rPr>
          <w:rFonts w:ascii="Cambria" w:hAnsi="Cambria"/>
        </w:rPr>
        <w:t xml:space="preserve">disciplinary </w:t>
      </w:r>
      <w:proofErr w:type="gramStart"/>
      <w:r w:rsidRPr="008676C5">
        <w:rPr>
          <w:rFonts w:ascii="Cambria" w:hAnsi="Cambria"/>
        </w:rPr>
        <w:t>proceedings;</w:t>
      </w:r>
      <w:proofErr w:type="gramEnd"/>
      <w:r w:rsidRPr="008676C5">
        <w:rPr>
          <w:rFonts w:ascii="Cambria" w:hAnsi="Cambria"/>
        </w:rPr>
        <w:t xml:space="preserve"> </w:t>
      </w:r>
    </w:p>
    <w:p w14:paraId="0EB0459A" w14:textId="77777777" w:rsidR="00A33378" w:rsidRPr="008676C5" w:rsidRDefault="00A33378" w:rsidP="00A333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676C5">
        <w:rPr>
          <w:rFonts w:ascii="Cambria" w:hAnsi="Cambria"/>
        </w:rPr>
        <w:t xml:space="preserve">suspension from </w:t>
      </w:r>
      <w:proofErr w:type="gramStart"/>
      <w:r w:rsidRPr="008676C5">
        <w:rPr>
          <w:rFonts w:ascii="Cambria" w:hAnsi="Cambria"/>
        </w:rPr>
        <w:t>employment;</w:t>
      </w:r>
      <w:proofErr w:type="gramEnd"/>
      <w:r w:rsidRPr="008676C5">
        <w:rPr>
          <w:rFonts w:ascii="Cambria" w:hAnsi="Cambria"/>
        </w:rPr>
        <w:t xml:space="preserve"> </w:t>
      </w:r>
    </w:p>
    <w:p w14:paraId="1B6AF0B3" w14:textId="77777777" w:rsidR="00A33378" w:rsidRPr="008676C5" w:rsidRDefault="00A33378" w:rsidP="00A333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proofErr w:type="gramStart"/>
      <w:r w:rsidRPr="008676C5">
        <w:rPr>
          <w:rFonts w:ascii="Cambria" w:hAnsi="Cambria"/>
        </w:rPr>
        <w:t>demotion;</w:t>
      </w:r>
      <w:proofErr w:type="gramEnd"/>
      <w:r w:rsidRPr="008676C5">
        <w:rPr>
          <w:rFonts w:ascii="Cambria" w:hAnsi="Cambria"/>
        </w:rPr>
        <w:t xml:space="preserve"> </w:t>
      </w:r>
    </w:p>
    <w:p w14:paraId="70A0CF01" w14:textId="77777777" w:rsidR="00A33378" w:rsidRPr="008676C5" w:rsidRDefault="00A33378" w:rsidP="00A333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proofErr w:type="gramStart"/>
      <w:r w:rsidRPr="008676C5">
        <w:rPr>
          <w:rFonts w:ascii="Cambria" w:hAnsi="Cambria"/>
        </w:rPr>
        <w:t>surcharge;</w:t>
      </w:r>
      <w:proofErr w:type="gramEnd"/>
      <w:r w:rsidRPr="008676C5">
        <w:rPr>
          <w:rFonts w:ascii="Cambria" w:hAnsi="Cambria"/>
        </w:rPr>
        <w:t xml:space="preserve"> </w:t>
      </w:r>
    </w:p>
    <w:p w14:paraId="64323A3E" w14:textId="77777777" w:rsidR="00A33378" w:rsidRPr="00804694" w:rsidRDefault="00A33378" w:rsidP="00A333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04694">
        <w:rPr>
          <w:rFonts w:ascii="Cambria" w:hAnsi="Cambria"/>
        </w:rPr>
        <w:t xml:space="preserve">transfer or refusal of </w:t>
      </w:r>
      <w:proofErr w:type="gramStart"/>
      <w:r w:rsidRPr="00804694">
        <w:rPr>
          <w:rFonts w:ascii="Cambria" w:hAnsi="Cambria"/>
        </w:rPr>
        <w:t>transfer;</w:t>
      </w:r>
      <w:proofErr w:type="gramEnd"/>
      <w:r w:rsidRPr="00804694">
        <w:rPr>
          <w:rFonts w:ascii="Cambria" w:hAnsi="Cambria"/>
        </w:rPr>
        <w:t xml:space="preserve"> </w:t>
      </w:r>
    </w:p>
    <w:p w14:paraId="75F1577A" w14:textId="77777777" w:rsidR="00A33378" w:rsidRPr="00804694" w:rsidRDefault="00A33378" w:rsidP="00A333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04694">
        <w:rPr>
          <w:rFonts w:ascii="Cambria" w:hAnsi="Cambria"/>
        </w:rPr>
        <w:t>summary dismissal; or</w:t>
      </w:r>
    </w:p>
    <w:p w14:paraId="258FB67C" w14:textId="36D6AF37" w:rsidR="00902F15" w:rsidRPr="00E20D08" w:rsidRDefault="00A33378" w:rsidP="0018638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04694">
        <w:rPr>
          <w:rFonts w:ascii="Cambria" w:hAnsi="Cambria"/>
        </w:rPr>
        <w:lastRenderedPageBreak/>
        <w:t>any other recommendation that the authority may consider appropriate.</w:t>
      </w:r>
    </w:p>
    <w:p w14:paraId="66AE58F0" w14:textId="77777777" w:rsidR="00A33378" w:rsidRDefault="00A33378" w:rsidP="0018638B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14:paraId="25F38A8E" w14:textId="502107A1" w:rsidR="006F4B72" w:rsidRDefault="007E57C0" w:rsidP="0018638B">
      <w:pPr>
        <w:spacing w:after="0" w:line="276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End//.</w:t>
      </w:r>
    </w:p>
    <w:p w14:paraId="15BD6704" w14:textId="3CED7B4D" w:rsidR="00987A03" w:rsidRDefault="00987A03"/>
    <w:sectPr w:rsidR="00987A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E72A" w14:textId="77777777" w:rsidR="00583F5F" w:rsidRDefault="00583F5F" w:rsidP="003F4CCC">
      <w:pPr>
        <w:spacing w:after="0" w:line="240" w:lineRule="auto"/>
      </w:pPr>
      <w:r>
        <w:separator/>
      </w:r>
    </w:p>
  </w:endnote>
  <w:endnote w:type="continuationSeparator" w:id="0">
    <w:p w14:paraId="0E59969D" w14:textId="77777777" w:rsidR="00583F5F" w:rsidRDefault="00583F5F" w:rsidP="003F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093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F85E6" w14:textId="513F7E6A" w:rsidR="003F4CCC" w:rsidRDefault="003F4C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92222D" w14:textId="77777777" w:rsidR="003F4CCC" w:rsidRDefault="003F4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FF61" w14:textId="77777777" w:rsidR="00583F5F" w:rsidRDefault="00583F5F" w:rsidP="003F4CCC">
      <w:pPr>
        <w:spacing w:after="0" w:line="240" w:lineRule="auto"/>
      </w:pPr>
      <w:r>
        <w:separator/>
      </w:r>
    </w:p>
  </w:footnote>
  <w:footnote w:type="continuationSeparator" w:id="0">
    <w:p w14:paraId="55012882" w14:textId="77777777" w:rsidR="00583F5F" w:rsidRDefault="00583F5F" w:rsidP="003F4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1197C"/>
    <w:multiLevelType w:val="hybridMultilevel"/>
    <w:tmpl w:val="59FC6A3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03"/>
    <w:rsid w:val="0004017D"/>
    <w:rsid w:val="000750BA"/>
    <w:rsid w:val="0007727A"/>
    <w:rsid w:val="0008731C"/>
    <w:rsid w:val="001073FA"/>
    <w:rsid w:val="0018638B"/>
    <w:rsid w:val="00263879"/>
    <w:rsid w:val="00303EE7"/>
    <w:rsid w:val="00320AE4"/>
    <w:rsid w:val="0036105C"/>
    <w:rsid w:val="00380BC1"/>
    <w:rsid w:val="00391112"/>
    <w:rsid w:val="00393905"/>
    <w:rsid w:val="003A2222"/>
    <w:rsid w:val="003F4CCC"/>
    <w:rsid w:val="00416CD0"/>
    <w:rsid w:val="00501490"/>
    <w:rsid w:val="00526624"/>
    <w:rsid w:val="00531799"/>
    <w:rsid w:val="00557361"/>
    <w:rsid w:val="00583F5F"/>
    <w:rsid w:val="005C554D"/>
    <w:rsid w:val="005E1731"/>
    <w:rsid w:val="005F126E"/>
    <w:rsid w:val="00610D63"/>
    <w:rsid w:val="006432A9"/>
    <w:rsid w:val="00686BB4"/>
    <w:rsid w:val="006A465E"/>
    <w:rsid w:val="006C0318"/>
    <w:rsid w:val="006F4B72"/>
    <w:rsid w:val="007B0169"/>
    <w:rsid w:val="007C55F2"/>
    <w:rsid w:val="007E57C0"/>
    <w:rsid w:val="00805D2E"/>
    <w:rsid w:val="00854351"/>
    <w:rsid w:val="008952D0"/>
    <w:rsid w:val="00902F15"/>
    <w:rsid w:val="00957626"/>
    <w:rsid w:val="00976F16"/>
    <w:rsid w:val="00987A03"/>
    <w:rsid w:val="00A33378"/>
    <w:rsid w:val="00B60711"/>
    <w:rsid w:val="00B7417B"/>
    <w:rsid w:val="00BA5A1D"/>
    <w:rsid w:val="00BC3BE3"/>
    <w:rsid w:val="00BE7CFE"/>
    <w:rsid w:val="00C232BF"/>
    <w:rsid w:val="00C42528"/>
    <w:rsid w:val="00C45228"/>
    <w:rsid w:val="00C55836"/>
    <w:rsid w:val="00C83AA5"/>
    <w:rsid w:val="00C94E8F"/>
    <w:rsid w:val="00D11624"/>
    <w:rsid w:val="00D4716E"/>
    <w:rsid w:val="00D47937"/>
    <w:rsid w:val="00D56E56"/>
    <w:rsid w:val="00D625C5"/>
    <w:rsid w:val="00D63D5D"/>
    <w:rsid w:val="00DE5852"/>
    <w:rsid w:val="00E20D08"/>
    <w:rsid w:val="00E3070B"/>
    <w:rsid w:val="00E31621"/>
    <w:rsid w:val="00E55FA3"/>
    <w:rsid w:val="00E6399E"/>
    <w:rsid w:val="00E6522F"/>
    <w:rsid w:val="00F24F4A"/>
    <w:rsid w:val="00FC38FD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295B"/>
  <w15:chartTrackingRefBased/>
  <w15:docId w15:val="{37FFA6A9-D22C-4878-94C9-B8F31E3C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A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4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CC"/>
  </w:style>
  <w:style w:type="paragraph" w:styleId="Footer">
    <w:name w:val="footer"/>
    <w:basedOn w:val="Normal"/>
    <w:link w:val="FooterChar"/>
    <w:uiPriority w:val="99"/>
    <w:unhideWhenUsed/>
    <w:rsid w:val="003F4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CC"/>
  </w:style>
  <w:style w:type="paragraph" w:styleId="NormalWeb">
    <w:name w:val="Normal (Web)"/>
    <w:basedOn w:val="Normal"/>
    <w:uiPriority w:val="99"/>
    <w:unhideWhenUsed/>
    <w:rsid w:val="00A3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Inutu Mushambatwa</dc:creator>
  <cp:keywords/>
  <dc:description/>
  <cp:lastModifiedBy>Inutu Mushambatwa</cp:lastModifiedBy>
  <cp:revision>2</cp:revision>
  <cp:lastPrinted>2025-05-15T12:44:00Z</cp:lastPrinted>
  <dcterms:created xsi:type="dcterms:W3CDTF">2025-05-15T13:00:00Z</dcterms:created>
  <dcterms:modified xsi:type="dcterms:W3CDTF">2025-05-15T13:00:00Z</dcterms:modified>
</cp:coreProperties>
</file>